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CC" w:rsidRPr="009E62CC" w:rsidRDefault="009E62CC" w:rsidP="009E62CC">
      <w:pPr>
        <w:spacing w:after="0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E62CC">
        <w:rPr>
          <w:rFonts w:ascii="Times New Roman" w:hAnsi="Times New Roman" w:cs="Times New Roman"/>
          <w:b/>
          <w:sz w:val="23"/>
          <w:szCs w:val="23"/>
        </w:rPr>
        <w:t>PYRENE-APPENDED RUTHENIUM(II) COMPLEX DESIGN</w:t>
      </w:r>
    </w:p>
    <w:p w:rsidR="009E62CC" w:rsidRDefault="009E62CC" w:rsidP="009E62CC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E62CC" w:rsidRPr="00171AA4" w:rsidRDefault="009E62CC" w:rsidP="00121E1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E62CC">
        <w:rPr>
          <w:rFonts w:ascii="Times New Roman" w:hAnsi="Times New Roman" w:cs="Times New Roman"/>
          <w:sz w:val="20"/>
          <w:szCs w:val="20"/>
          <w:u w:val="single"/>
        </w:rPr>
        <w:t>Halil İsmet Uçan</w:t>
      </w:r>
      <w:r w:rsidRPr="00171A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E62CC">
        <w:rPr>
          <w:rFonts w:ascii="Times New Roman" w:hAnsi="Times New Roman" w:cs="Times New Roman"/>
          <w:sz w:val="20"/>
          <w:szCs w:val="20"/>
        </w:rPr>
        <w:t xml:space="preserve">, </w:t>
      </w:r>
      <w:r w:rsidR="007E3BCD">
        <w:rPr>
          <w:rFonts w:ascii="Times New Roman" w:hAnsi="Times New Roman" w:cs="Times New Roman"/>
          <w:sz w:val="20"/>
          <w:szCs w:val="20"/>
        </w:rPr>
        <w:t xml:space="preserve">Ali </w:t>
      </w:r>
      <w:proofErr w:type="spellStart"/>
      <w:r w:rsidR="007E3BCD">
        <w:rPr>
          <w:rFonts w:ascii="Times New Roman" w:hAnsi="Times New Roman" w:cs="Times New Roman"/>
          <w:sz w:val="20"/>
          <w:szCs w:val="20"/>
        </w:rPr>
        <w:t>Hussein</w:t>
      </w:r>
      <w:proofErr w:type="spellEnd"/>
      <w:r w:rsidR="007E3BCD">
        <w:rPr>
          <w:rFonts w:ascii="Times New Roman" w:hAnsi="Times New Roman" w:cs="Times New Roman"/>
          <w:sz w:val="20"/>
          <w:szCs w:val="20"/>
        </w:rPr>
        <w:t xml:space="preserve"> Al-Oabidi</w:t>
      </w:r>
      <w:r w:rsidR="007E3BCD" w:rsidRPr="007E3BC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E3B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3BC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E62CC">
        <w:rPr>
          <w:rFonts w:ascii="Times New Roman" w:hAnsi="Times New Roman" w:cs="Times New Roman"/>
          <w:sz w:val="20"/>
          <w:szCs w:val="20"/>
        </w:rPr>
        <w:t xml:space="preserve"> Aslıhan Yılmaz Obalı</w:t>
      </w:r>
      <w:r w:rsidRPr="009E62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71AA4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9E62CC" w:rsidRPr="00171AA4" w:rsidRDefault="009E62CC" w:rsidP="009E62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1A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71AA4">
        <w:rPr>
          <w:rFonts w:ascii="Times New Roman" w:hAnsi="Times New Roman" w:cs="Times New Roman"/>
          <w:sz w:val="20"/>
          <w:szCs w:val="20"/>
        </w:rPr>
        <w:t xml:space="preserve">Department of </w:t>
      </w:r>
      <w:proofErr w:type="spellStart"/>
      <w:r w:rsidRPr="00171AA4">
        <w:rPr>
          <w:rFonts w:ascii="Times New Roman" w:hAnsi="Times New Roman" w:cs="Times New Roman"/>
          <w:sz w:val="20"/>
          <w:szCs w:val="20"/>
        </w:rPr>
        <w:t>Chemistry</w:t>
      </w:r>
      <w:proofErr w:type="spellEnd"/>
      <w:r w:rsidRPr="00171A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71AA4">
        <w:rPr>
          <w:rFonts w:ascii="Times New Roman" w:hAnsi="Times New Roman" w:cs="Times New Roman"/>
          <w:sz w:val="20"/>
          <w:szCs w:val="20"/>
        </w:rPr>
        <w:t>Selcuk</w:t>
      </w:r>
      <w:proofErr w:type="spellEnd"/>
      <w:r w:rsidRPr="00171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171AA4">
        <w:rPr>
          <w:rFonts w:ascii="Times New Roman" w:hAnsi="Times New Roman" w:cs="Times New Roman"/>
          <w:sz w:val="20"/>
          <w:szCs w:val="20"/>
        </w:rPr>
        <w:t xml:space="preserve">, Konya 42075, </w:t>
      </w:r>
      <w:proofErr w:type="spellStart"/>
      <w:r w:rsidRPr="00171AA4">
        <w:rPr>
          <w:rFonts w:ascii="Times New Roman" w:hAnsi="Times New Roman" w:cs="Times New Roman"/>
          <w:sz w:val="20"/>
          <w:szCs w:val="20"/>
        </w:rPr>
        <w:t>Turkey</w:t>
      </w:r>
      <w:proofErr w:type="spellEnd"/>
    </w:p>
    <w:p w:rsidR="009E62CC" w:rsidRDefault="009E62CC" w:rsidP="008E63A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E62CC" w:rsidRPr="00171AA4" w:rsidRDefault="009E62CC" w:rsidP="009E62CC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71AA4">
        <w:rPr>
          <w:rFonts w:ascii="Times New Roman" w:hAnsi="Times New Roman" w:cs="Times New Roman"/>
          <w:sz w:val="23"/>
          <w:szCs w:val="23"/>
        </w:rPr>
        <w:t>Ru</w:t>
      </w:r>
      <w:r>
        <w:rPr>
          <w:rFonts w:ascii="Times New Roman" w:hAnsi="Times New Roman" w:cs="Times New Roman"/>
          <w:sz w:val="23"/>
          <w:szCs w:val="23"/>
        </w:rPr>
        <w:t>thenium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71AA4">
        <w:rPr>
          <w:rFonts w:ascii="Times New Roman" w:hAnsi="Times New Roman" w:cs="Times New Roman"/>
          <w:sz w:val="23"/>
          <w:szCs w:val="23"/>
        </w:rPr>
        <w:t xml:space="preserve">(II)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polypyridine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complexes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been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focus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considerable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attention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over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last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few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decades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They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been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widely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used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as DNA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sensors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ion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sensors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catalysis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drug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development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because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their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outstanding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photophysical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electrochemical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properties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are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quite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sensitive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Fluorescent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property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71AA4">
        <w:rPr>
          <w:rFonts w:ascii="Times New Roman" w:hAnsi="Times New Roman" w:cs="Times New Roman"/>
          <w:sz w:val="23"/>
          <w:szCs w:val="23"/>
        </w:rPr>
        <w:t xml:space="preserve">is an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excellent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indicator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scientific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studies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It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is </w:t>
      </w:r>
      <w:proofErr w:type="spellStart"/>
      <w:r>
        <w:rPr>
          <w:rFonts w:ascii="Times New Roman" w:hAnsi="Times New Roman" w:cs="Times New Roman"/>
          <w:sz w:val="23"/>
          <w:szCs w:val="23"/>
        </w:rPr>
        <w:t>known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that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pyrene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molecule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has a </w:t>
      </w:r>
      <w:proofErr w:type="spellStart"/>
      <w:r>
        <w:rPr>
          <w:rFonts w:ascii="Times New Roman" w:hAnsi="Times New Roman" w:cs="Times New Roman"/>
          <w:sz w:val="23"/>
          <w:szCs w:val="23"/>
        </w:rPr>
        <w:t>remarkable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fluorescent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property</w:t>
      </w:r>
      <w:proofErr w:type="spellEnd"/>
      <w:r w:rsidR="00681C36">
        <w:rPr>
          <w:rFonts w:ascii="Times New Roman" w:hAnsi="Times New Roman" w:cs="Times New Roman"/>
          <w:sz w:val="23"/>
          <w:szCs w:val="23"/>
        </w:rPr>
        <w:t xml:space="preserve"> [1-2]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So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in </w:t>
      </w:r>
      <w:proofErr w:type="spellStart"/>
      <w:r>
        <w:rPr>
          <w:rFonts w:ascii="Times New Roman" w:hAnsi="Times New Roman" w:cs="Times New Roman"/>
          <w:sz w:val="23"/>
          <w:szCs w:val="23"/>
        </w:rPr>
        <w:t>this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work</w:t>
      </w:r>
      <w:proofErr w:type="spellEnd"/>
      <w:r w:rsidRPr="009E62C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we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synthesized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highly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fluorescent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pyrene</w:t>
      </w:r>
      <w:r w:rsidRPr="00171AA4">
        <w:rPr>
          <w:rFonts w:ascii="Times New Roman" w:hAnsi="Times New Roman" w:cs="Times New Roman"/>
          <w:sz w:val="23"/>
          <w:szCs w:val="23"/>
        </w:rPr>
        <w:t>-appended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molecular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171AA4">
        <w:rPr>
          <w:rFonts w:ascii="Times New Roman" w:hAnsi="Times New Roman" w:cs="Times New Roman"/>
          <w:sz w:val="23"/>
          <w:szCs w:val="23"/>
        </w:rPr>
        <w:t>sensor</w:t>
      </w:r>
      <w:proofErr w:type="gram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which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have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N-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donor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group</w:t>
      </w:r>
      <w:r>
        <w:rPr>
          <w:rFonts w:ascii="Times New Roman" w:hAnsi="Times New Roman" w:cs="Times New Roman"/>
          <w:sz w:val="23"/>
          <w:szCs w:val="23"/>
        </w:rPr>
        <w:t>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sensitivity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mechanism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Ruthenium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(II) </w:t>
      </w:r>
      <w:proofErr w:type="spellStart"/>
      <w:r>
        <w:rPr>
          <w:rFonts w:ascii="Times New Roman" w:hAnsi="Times New Roman" w:cs="Times New Roman"/>
          <w:sz w:val="23"/>
          <w:szCs w:val="23"/>
        </w:rPr>
        <w:t>complexes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Highly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fluorescent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Schiff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base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polypyridine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ligand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has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remarkable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photophysical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behaviours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>.</w:t>
      </w:r>
      <w:r w:rsidRPr="00171AA4">
        <w:rPr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From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their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spectroscopic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studies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, it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was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observed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that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fluorescence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intensities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ligand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is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higher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than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their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metal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complexes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This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is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because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quenching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effect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Ruthenium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71AA4">
        <w:rPr>
          <w:rFonts w:ascii="Times New Roman" w:hAnsi="Times New Roman" w:cs="Times New Roman"/>
          <w:sz w:val="23"/>
          <w:szCs w:val="23"/>
        </w:rPr>
        <w:t xml:space="preserve">(II) metal on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chromophore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groups</w:t>
      </w:r>
      <w:proofErr w:type="spellEnd"/>
      <w:r w:rsidR="00681C36">
        <w:rPr>
          <w:rFonts w:ascii="Times New Roman" w:hAnsi="Times New Roman" w:cs="Times New Roman"/>
          <w:sz w:val="23"/>
          <w:szCs w:val="23"/>
        </w:rPr>
        <w:t xml:space="preserve"> </w:t>
      </w:r>
      <w:r w:rsidR="00681C36" w:rsidRPr="00681C36">
        <w:rPr>
          <w:rFonts w:ascii="Times New Roman" w:hAnsi="Times New Roman" w:cs="Times New Roman"/>
          <w:sz w:val="23"/>
          <w:szCs w:val="23"/>
        </w:rPr>
        <w:t>[</w:t>
      </w:r>
      <w:r w:rsidR="00681C36">
        <w:rPr>
          <w:rFonts w:ascii="Times New Roman" w:hAnsi="Times New Roman" w:cs="Times New Roman"/>
          <w:sz w:val="23"/>
          <w:szCs w:val="23"/>
        </w:rPr>
        <w:t>3].</w:t>
      </w:r>
    </w:p>
    <w:p w:rsidR="00FD1D5A" w:rsidRPr="00171AA4" w:rsidRDefault="00FD1D5A" w:rsidP="00FD1D5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FD1D5A" w:rsidRPr="00171AA4" w:rsidRDefault="00FD1D5A" w:rsidP="00FD1D5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171AA4">
        <w:rPr>
          <w:rFonts w:ascii="Times New Roman" w:hAnsi="Times New Roman" w:cs="Times New Roman"/>
          <w:b/>
          <w:sz w:val="23"/>
          <w:szCs w:val="23"/>
        </w:rPr>
        <w:t>Keywords</w:t>
      </w:r>
      <w:proofErr w:type="spellEnd"/>
      <w:r w:rsidRPr="00171AA4">
        <w:rPr>
          <w:rFonts w:ascii="Times New Roman" w:hAnsi="Times New Roman" w:cs="Times New Roman"/>
          <w:b/>
          <w:sz w:val="23"/>
          <w:szCs w:val="23"/>
        </w:rPr>
        <w:t>:</w:t>
      </w:r>
      <w:r w:rsidRPr="00171AA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Fluorescent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171AA4">
        <w:rPr>
          <w:rFonts w:ascii="Times New Roman" w:hAnsi="Times New Roman" w:cs="Times New Roman"/>
          <w:sz w:val="23"/>
          <w:szCs w:val="23"/>
        </w:rPr>
        <w:t>sensor</w:t>
      </w:r>
      <w:proofErr w:type="gramEnd"/>
      <w:r w:rsidRPr="00171AA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spectroscopy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71AA4">
        <w:rPr>
          <w:rFonts w:ascii="Times New Roman" w:hAnsi="Times New Roman" w:cs="Times New Roman"/>
          <w:sz w:val="23"/>
          <w:szCs w:val="23"/>
        </w:rPr>
        <w:t>environment</w:t>
      </w:r>
      <w:proofErr w:type="spellEnd"/>
      <w:r w:rsidRPr="00171AA4">
        <w:rPr>
          <w:rFonts w:ascii="Times New Roman" w:hAnsi="Times New Roman" w:cs="Times New Roman"/>
          <w:sz w:val="23"/>
          <w:szCs w:val="23"/>
        </w:rPr>
        <w:t>.</w:t>
      </w:r>
    </w:p>
    <w:p w:rsidR="009E62CC" w:rsidRPr="00B23E77" w:rsidRDefault="009E62CC" w:rsidP="009E62C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3E77" w:rsidRPr="00B23E77" w:rsidRDefault="00B23E77" w:rsidP="009E62C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B23E77">
        <w:rPr>
          <w:rFonts w:ascii="Times New Roman" w:hAnsi="Times New Roman" w:cs="Times New Roman"/>
          <w:b/>
          <w:sz w:val="23"/>
          <w:szCs w:val="23"/>
        </w:rPr>
        <w:t>References</w:t>
      </w:r>
      <w:proofErr w:type="spellEnd"/>
    </w:p>
    <w:p w:rsidR="00B23E77" w:rsidRDefault="00B23E77" w:rsidP="009E62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23E77" w:rsidRPr="00B23E77" w:rsidRDefault="00B23E77" w:rsidP="00B23E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E77">
        <w:rPr>
          <w:rFonts w:ascii="Times New Roman" w:hAnsi="Times New Roman" w:cs="Times New Roman"/>
          <w:b/>
          <w:sz w:val="20"/>
          <w:szCs w:val="20"/>
        </w:rPr>
        <w:t>1.</w:t>
      </w:r>
      <w:r w:rsidRPr="00B23E77">
        <w:rPr>
          <w:rFonts w:ascii="Times New Roman" w:hAnsi="Times New Roman" w:cs="Times New Roman"/>
          <w:sz w:val="20"/>
          <w:szCs w:val="20"/>
        </w:rPr>
        <w:t xml:space="preserve">Li F,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Chen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W,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Tang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C,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Zhang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S, ‘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development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transition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metal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complexes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DNA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biosensor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applications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’,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Talanta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>, 2008, 77, 1–8.</w:t>
      </w:r>
    </w:p>
    <w:p w:rsidR="00B23E77" w:rsidRDefault="00B23E77" w:rsidP="00B23E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E77"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Obali, A.Y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Ucan H.I.,</w:t>
      </w:r>
      <w:r w:rsidRPr="00B23E77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Ruthenium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(II)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Complexes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of Mono-,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Tripodal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Polypyridine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Ligands:Synthesis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Characterization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Spectroscopic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Fluorescence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>, 25, 2015, 647-655.</w:t>
      </w:r>
    </w:p>
    <w:p w:rsidR="00B23E77" w:rsidRPr="00B23E77" w:rsidRDefault="00B23E77" w:rsidP="00B23E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3E7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Obali, A.Y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Ucan, H.I.</w:t>
      </w:r>
      <w:r w:rsidRPr="00B23E7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Preparationof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Substitued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Polypyridine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Ligands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Ruthenium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>(II)-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Bridged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Complexes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Spectoscopic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B23E77">
        <w:rPr>
          <w:rFonts w:ascii="Times New Roman" w:hAnsi="Times New Roman" w:cs="Times New Roman"/>
          <w:sz w:val="20"/>
          <w:szCs w:val="20"/>
        </w:rPr>
        <w:t>Fluorescence</w:t>
      </w:r>
      <w:proofErr w:type="spellEnd"/>
      <w:r w:rsidRPr="00B23E77">
        <w:rPr>
          <w:rFonts w:ascii="Times New Roman" w:hAnsi="Times New Roman" w:cs="Times New Roman"/>
          <w:sz w:val="20"/>
          <w:szCs w:val="20"/>
        </w:rPr>
        <w:t>, 26, 2016, 1685–1697.</w:t>
      </w:r>
    </w:p>
    <w:p w:rsidR="00B23E77" w:rsidRPr="00171AA4" w:rsidRDefault="00B23E77" w:rsidP="009E62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62CC" w:rsidRPr="00171AA4" w:rsidRDefault="009E62CC" w:rsidP="009E62CC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E62CC" w:rsidRPr="00171AA4" w:rsidRDefault="009E62CC" w:rsidP="009E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1B3935" w:rsidRDefault="001B3935"/>
    <w:sectPr w:rsidR="001B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2"/>
    <w:rsid w:val="00121E10"/>
    <w:rsid w:val="001B3935"/>
    <w:rsid w:val="00681C36"/>
    <w:rsid w:val="007E1B8B"/>
    <w:rsid w:val="007E3BCD"/>
    <w:rsid w:val="008E63AE"/>
    <w:rsid w:val="009E62CC"/>
    <w:rsid w:val="00B23E77"/>
    <w:rsid w:val="00F955E2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0E525-58D3-4307-BBA9-6EFEA12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YILMAZ OBALI</dc:creator>
  <cp:keywords/>
  <dc:description/>
  <cp:lastModifiedBy>Halil İsmet Uçan</cp:lastModifiedBy>
  <cp:revision>9</cp:revision>
  <cp:lastPrinted>2018-04-04T07:58:00Z</cp:lastPrinted>
  <dcterms:created xsi:type="dcterms:W3CDTF">2018-04-04T07:11:00Z</dcterms:created>
  <dcterms:modified xsi:type="dcterms:W3CDTF">2018-05-23T14:15:00Z</dcterms:modified>
</cp:coreProperties>
</file>