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EA" w:rsidRDefault="003273EA" w:rsidP="003E4B58">
      <w:pPr>
        <w:spacing w:line="240" w:lineRule="auto"/>
        <w:ind w:firstLine="709"/>
        <w:jc w:val="center"/>
        <w:rPr>
          <w:rFonts w:ascii="Segoe UI Semilight" w:hAnsi="Segoe UI Semilight" w:cs="Segoe UI Semilight"/>
          <w:b/>
          <w:bCs/>
          <w:sz w:val="32"/>
          <w:szCs w:val="32"/>
          <w:lang w:val="en-US"/>
        </w:rPr>
      </w:pPr>
      <w:r w:rsidRPr="003273EA">
        <w:rPr>
          <w:rFonts w:ascii="Segoe UI Semilight" w:hAnsi="Segoe UI Semilight" w:cs="Segoe UI Semilight"/>
          <w:b/>
          <w:bCs/>
          <w:sz w:val="32"/>
          <w:szCs w:val="32"/>
          <w:lang w:val="en-US"/>
        </w:rPr>
        <w:t>Rapid and green microwave-assisted synthesis of Zinc Ox</w:t>
      </w:r>
      <w:r w:rsidR="00906C98">
        <w:rPr>
          <w:rFonts w:ascii="Segoe UI Semilight" w:hAnsi="Segoe UI Semilight" w:cs="Segoe UI Semilight"/>
          <w:b/>
          <w:bCs/>
          <w:sz w:val="32"/>
          <w:szCs w:val="32"/>
          <w:lang w:val="en-US"/>
        </w:rPr>
        <w:t>i</w:t>
      </w:r>
      <w:r w:rsidRPr="003273EA">
        <w:rPr>
          <w:rFonts w:ascii="Segoe UI Semilight" w:hAnsi="Segoe UI Semilight" w:cs="Segoe UI Semilight"/>
          <w:b/>
          <w:bCs/>
          <w:sz w:val="32"/>
          <w:szCs w:val="32"/>
          <w:lang w:val="en-US"/>
        </w:rPr>
        <w:t>de nanop</w:t>
      </w:r>
      <w:r w:rsidR="003E4B58">
        <w:rPr>
          <w:rFonts w:ascii="Segoe UI Semilight" w:hAnsi="Segoe UI Semilight" w:cs="Segoe UI Semilight"/>
          <w:b/>
          <w:bCs/>
          <w:sz w:val="32"/>
          <w:szCs w:val="32"/>
          <w:lang w:val="en-US"/>
        </w:rPr>
        <w:t xml:space="preserve">articles using aqueous Phoenix </w:t>
      </w:r>
      <w:r w:rsidRPr="003273EA">
        <w:rPr>
          <w:rFonts w:ascii="Segoe UI Semilight" w:hAnsi="Segoe UI Semilight" w:cs="Segoe UI Semilight"/>
          <w:b/>
          <w:bCs/>
          <w:sz w:val="32"/>
          <w:szCs w:val="32"/>
          <w:lang w:val="en-US"/>
        </w:rPr>
        <w:t>Dactylifera L. (Date palm) wood extract and evaluation of antibacterial and antifungal activities</w:t>
      </w:r>
    </w:p>
    <w:p w:rsidR="003273EA" w:rsidRPr="003273EA" w:rsidRDefault="003273EA" w:rsidP="003273EA">
      <w:pPr>
        <w:spacing w:line="240" w:lineRule="atLeast"/>
        <w:ind w:left="880"/>
        <w:rPr>
          <w:rFonts w:ascii="Arial" w:eastAsia="Times New Roman" w:hAnsi="Arial"/>
          <w:sz w:val="25"/>
          <w:vertAlign w:val="superscript"/>
          <w:lang w:val="en-US"/>
        </w:rPr>
      </w:pPr>
      <w:r w:rsidRPr="007E0A46">
        <w:rPr>
          <w:rFonts w:ascii="Arial" w:eastAsia="Times New Roman" w:hAnsi="Arial"/>
          <w:lang w:val="en-US"/>
        </w:rPr>
        <w:t>Ibtissam Charti</w:t>
      </w:r>
      <w:r w:rsidRPr="007E0A46">
        <w:rPr>
          <w:rFonts w:ascii="Arial" w:eastAsia="Times New Roman" w:hAnsi="Arial"/>
          <w:sz w:val="25"/>
          <w:vertAlign w:val="superscript"/>
          <w:lang w:val="en-US"/>
        </w:rPr>
        <w:t>1</w:t>
      </w:r>
      <w:r w:rsidRPr="007E0A46">
        <w:rPr>
          <w:rFonts w:ascii="Arial" w:eastAsia="Times New Roman" w:hAnsi="Arial"/>
          <w:lang w:val="en-US"/>
        </w:rPr>
        <w:t xml:space="preserve">*, Adil Eddahbi </w:t>
      </w:r>
      <w:r w:rsidRPr="007E0A46">
        <w:rPr>
          <w:rFonts w:ascii="Arial" w:eastAsia="Times New Roman" w:hAnsi="Arial"/>
          <w:sz w:val="25"/>
          <w:vertAlign w:val="superscript"/>
          <w:lang w:val="en-US"/>
        </w:rPr>
        <w:t>2</w:t>
      </w:r>
      <w:r w:rsidRPr="007E0A46">
        <w:rPr>
          <w:rFonts w:ascii="Arial" w:eastAsia="Times New Roman" w:hAnsi="Arial"/>
          <w:lang w:val="en-US"/>
        </w:rPr>
        <w:t>, Younes Abboud</w:t>
      </w:r>
      <w:r w:rsidRPr="007E0A46">
        <w:rPr>
          <w:rFonts w:ascii="Arial" w:eastAsia="Times New Roman" w:hAnsi="Arial"/>
          <w:sz w:val="25"/>
          <w:vertAlign w:val="superscript"/>
          <w:lang w:val="en-US"/>
        </w:rPr>
        <w:t>1</w:t>
      </w:r>
      <w:r w:rsidRPr="007E0A46">
        <w:rPr>
          <w:rFonts w:ascii="Arial" w:eastAsia="Times New Roman" w:hAnsi="Arial"/>
          <w:lang w:val="en-US"/>
        </w:rPr>
        <w:t xml:space="preserve"> </w:t>
      </w:r>
      <w:r w:rsidRPr="007E0A46">
        <w:rPr>
          <w:rFonts w:ascii="Arial" w:eastAsia="Times New Roman" w:hAnsi="Arial"/>
          <w:color w:val="131413"/>
          <w:lang w:val="en-US"/>
        </w:rPr>
        <w:t>and</w:t>
      </w:r>
      <w:r w:rsidRPr="007E0A46">
        <w:rPr>
          <w:rFonts w:ascii="Arial" w:eastAsia="Times New Roman" w:hAnsi="Arial"/>
          <w:lang w:val="en-US"/>
        </w:rPr>
        <w:t xml:space="preserve"> Abdeslam El Bouari</w:t>
      </w:r>
      <w:r w:rsidRPr="007E0A46">
        <w:rPr>
          <w:rFonts w:ascii="Arial" w:eastAsia="Times New Roman" w:hAnsi="Arial"/>
          <w:sz w:val="25"/>
          <w:vertAlign w:val="superscript"/>
          <w:lang w:val="en-US"/>
        </w:rPr>
        <w:t>1</w:t>
      </w:r>
    </w:p>
    <w:p w:rsidR="003273EA" w:rsidRDefault="003273EA" w:rsidP="003273EA">
      <w:pPr>
        <w:spacing w:line="239" w:lineRule="auto"/>
        <w:jc w:val="center"/>
        <w:rPr>
          <w:rFonts w:ascii="Arial" w:eastAsia="Times New Roman" w:hAnsi="Arial"/>
          <w:sz w:val="18"/>
        </w:rPr>
      </w:pPr>
      <w:r>
        <w:rPr>
          <w:rFonts w:ascii="Arial" w:eastAsia="Times New Roman" w:hAnsi="Arial"/>
          <w:sz w:val="18"/>
        </w:rPr>
        <w:t>1 Laboratoire de Physico-Chimie des Matériaux Appliqués, Faculté des Sciences Ben M’sik, Université Hassan II Mohammedia-Casablanca Morocco</w:t>
      </w:r>
    </w:p>
    <w:p w:rsidR="003273EA" w:rsidRDefault="003273EA" w:rsidP="003273EA">
      <w:pPr>
        <w:spacing w:line="13" w:lineRule="exact"/>
      </w:pPr>
    </w:p>
    <w:p w:rsidR="003273EA" w:rsidRDefault="003273EA" w:rsidP="003273EA">
      <w:pPr>
        <w:spacing w:line="234" w:lineRule="auto"/>
        <w:ind w:left="1700" w:right="80" w:hanging="1626"/>
        <w:rPr>
          <w:rFonts w:ascii="Arial" w:eastAsia="Times New Roman" w:hAnsi="Arial"/>
          <w:sz w:val="18"/>
        </w:rPr>
      </w:pPr>
      <w:r>
        <w:rPr>
          <w:rFonts w:ascii="Arial" w:eastAsia="Times New Roman" w:hAnsi="Arial"/>
          <w:sz w:val="18"/>
        </w:rPr>
        <w:t>2 Laboratoire de la Physique de la Matière Condensée (LPMC), Mohammedia Faculté des Sciences Ben M’Sik, Université Hassan II Mohammedia-Casablanca Morocco</w:t>
      </w:r>
    </w:p>
    <w:p w:rsidR="003273EA" w:rsidRPr="003273EA" w:rsidRDefault="003273EA" w:rsidP="003273EA">
      <w:pPr>
        <w:spacing w:line="239" w:lineRule="auto"/>
        <w:ind w:left="2840"/>
        <w:rPr>
          <w:rFonts w:ascii="Arial" w:eastAsia="Times New Roman" w:hAnsi="Arial"/>
          <w:color w:val="0000FF"/>
          <w:sz w:val="18"/>
          <w:u w:val="single"/>
          <w:lang w:val="en-US"/>
        </w:rPr>
      </w:pPr>
      <w:r w:rsidRPr="007E0A46">
        <w:rPr>
          <w:rFonts w:ascii="Arial" w:eastAsia="Times New Roman" w:hAnsi="Arial"/>
          <w:sz w:val="18"/>
          <w:lang w:val="en-US"/>
        </w:rPr>
        <w:t xml:space="preserve">* Email: </w:t>
      </w:r>
      <w:r w:rsidRPr="007E0A46">
        <w:rPr>
          <w:rFonts w:ascii="Arial" w:eastAsia="Times New Roman" w:hAnsi="Arial"/>
          <w:color w:val="0000FF"/>
          <w:sz w:val="18"/>
          <w:u w:val="single"/>
          <w:lang w:val="en-US"/>
        </w:rPr>
        <w:t>charti.ibtissam@gmail.com</w:t>
      </w:r>
    </w:p>
    <w:p w:rsidR="00393843" w:rsidRPr="003273EA" w:rsidRDefault="00393843" w:rsidP="003273EA">
      <w:pPr>
        <w:spacing w:line="240" w:lineRule="auto"/>
        <w:ind w:firstLine="709"/>
        <w:jc w:val="both"/>
        <w:rPr>
          <w:rFonts w:asciiTheme="majorBidi" w:hAnsiTheme="majorBidi" w:cstheme="majorBidi"/>
          <w:sz w:val="24"/>
          <w:szCs w:val="24"/>
          <w:lang w:val="en-US"/>
        </w:rPr>
      </w:pPr>
      <w:r w:rsidRPr="003273EA">
        <w:rPr>
          <w:rFonts w:asciiTheme="majorBidi" w:hAnsiTheme="majorBidi" w:cstheme="majorBidi"/>
          <w:sz w:val="24"/>
          <w:szCs w:val="24"/>
          <w:lang w:val="en-US"/>
        </w:rPr>
        <w:t>Nanoparticles exhibit completely new or improved properties with larger particles of the bulk materials and these novel properties are derived due to the variation in specific characteristics such as size, distribution and morphology of the particles. Nanoparticles present a higher surface area to volume ratio with decrease in the size, distribution and morphology of the particles [1]</w:t>
      </w:r>
    </w:p>
    <w:p w:rsidR="00393843" w:rsidRPr="003273EA" w:rsidRDefault="00393843" w:rsidP="003273EA">
      <w:pPr>
        <w:spacing w:line="240" w:lineRule="auto"/>
        <w:ind w:firstLine="709"/>
        <w:jc w:val="both"/>
        <w:rPr>
          <w:rFonts w:asciiTheme="majorBidi" w:hAnsiTheme="majorBidi" w:cstheme="majorBidi"/>
          <w:sz w:val="24"/>
          <w:szCs w:val="24"/>
          <w:lang w:val="en-US"/>
        </w:rPr>
      </w:pPr>
      <w:r w:rsidRPr="003273EA">
        <w:rPr>
          <w:rFonts w:asciiTheme="majorBidi" w:hAnsiTheme="majorBidi" w:cstheme="majorBidi"/>
          <w:sz w:val="24"/>
          <w:szCs w:val="24"/>
          <w:lang w:val="en-US"/>
        </w:rPr>
        <w:t>Recently, synthesis of NPs via eco-friendly routes have become popular among researchers due to its low cost, synthesis in ambient atmosphere, non-toxicity, environmental compatibility etc. and ease of applications as the resulting particles are highly soluble in water, biocompatible, and devoid of toxic stabilizers.[2]</w:t>
      </w:r>
    </w:p>
    <w:p w:rsidR="00393843" w:rsidRPr="003273EA" w:rsidRDefault="00393843" w:rsidP="003273EA">
      <w:pPr>
        <w:spacing w:line="240" w:lineRule="auto"/>
        <w:ind w:firstLine="709"/>
        <w:jc w:val="both"/>
        <w:rPr>
          <w:rFonts w:asciiTheme="majorBidi" w:hAnsiTheme="majorBidi" w:cstheme="majorBidi"/>
          <w:sz w:val="24"/>
          <w:szCs w:val="24"/>
          <w:lang w:val="en-US"/>
        </w:rPr>
      </w:pPr>
      <w:r w:rsidRPr="003273EA">
        <w:rPr>
          <w:rFonts w:asciiTheme="majorBidi" w:hAnsiTheme="majorBidi" w:cstheme="majorBidi"/>
          <w:sz w:val="24"/>
          <w:szCs w:val="24"/>
          <w:lang w:val="en-US"/>
        </w:rPr>
        <w:t>Among the diverse biosynthetic approaches, the use of plant extracts has compensation such as easily available, safe to handle and possess a broad viability of metabolities. The phytochemicals responsible for the synthesis of nanoparticles are terponoids, flavonoids, carbohydrates, saponins, alkaloid and protein.[3]</w:t>
      </w:r>
    </w:p>
    <w:p w:rsidR="00393843" w:rsidRPr="003273EA" w:rsidRDefault="00393843" w:rsidP="00C10FAB">
      <w:pPr>
        <w:spacing w:line="240" w:lineRule="auto"/>
        <w:ind w:firstLine="709"/>
        <w:jc w:val="both"/>
        <w:rPr>
          <w:rFonts w:asciiTheme="majorBidi" w:eastAsia="Times New Roman" w:hAnsiTheme="majorBidi" w:cstheme="majorBidi"/>
          <w:sz w:val="24"/>
          <w:szCs w:val="24"/>
          <w:lang w:val="en-US"/>
        </w:rPr>
      </w:pPr>
      <w:r w:rsidRPr="003273EA">
        <w:rPr>
          <w:rFonts w:asciiTheme="majorBidi" w:eastAsia="Times New Roman" w:hAnsiTheme="majorBidi" w:cstheme="majorBidi"/>
          <w:sz w:val="24"/>
          <w:szCs w:val="24"/>
          <w:lang w:val="en-US"/>
        </w:rPr>
        <w:t xml:space="preserve">In the present study, </w:t>
      </w:r>
      <w:r w:rsidR="00C10FAB">
        <w:rPr>
          <w:rFonts w:asciiTheme="majorBidi" w:eastAsia="Times New Roman" w:hAnsiTheme="majorBidi" w:cstheme="majorBidi"/>
          <w:sz w:val="24"/>
          <w:szCs w:val="24"/>
          <w:lang w:val="en-US"/>
        </w:rPr>
        <w:t>Zinc Oxide</w:t>
      </w:r>
      <w:r w:rsidRPr="003273EA">
        <w:rPr>
          <w:rFonts w:asciiTheme="majorBidi" w:eastAsia="Times New Roman" w:hAnsiTheme="majorBidi" w:cstheme="majorBidi"/>
          <w:sz w:val="24"/>
          <w:szCs w:val="24"/>
          <w:lang w:val="en-US"/>
        </w:rPr>
        <w:t xml:space="preserve"> nanoparticles (ZnO NP) were synthesized from palm date wood extract (</w:t>
      </w:r>
      <w:r w:rsidRPr="003273EA">
        <w:rPr>
          <w:rFonts w:asciiTheme="majorBidi" w:eastAsia="Times New Roman" w:hAnsiTheme="majorBidi" w:cstheme="majorBidi"/>
          <w:i/>
          <w:sz w:val="24"/>
          <w:szCs w:val="24"/>
          <w:lang w:val="en-US"/>
        </w:rPr>
        <w:t>Phoenix dactiferia</w:t>
      </w:r>
      <w:r w:rsidRPr="003273EA">
        <w:rPr>
          <w:rFonts w:asciiTheme="majorBidi" w:eastAsia="Times New Roman" w:hAnsiTheme="majorBidi" w:cstheme="majorBidi"/>
          <w:sz w:val="24"/>
          <w:szCs w:val="24"/>
          <w:lang w:val="en-US"/>
        </w:rPr>
        <w:t xml:space="preserve"> L.) in a rapid and eco-friendly microwave-assisted synthesis from zinc nitrate solution.</w:t>
      </w:r>
    </w:p>
    <w:p w:rsidR="00393843" w:rsidRPr="003273EA" w:rsidRDefault="00393843" w:rsidP="00906C98">
      <w:pPr>
        <w:spacing w:line="240" w:lineRule="auto"/>
        <w:ind w:firstLine="709"/>
        <w:jc w:val="both"/>
        <w:rPr>
          <w:rFonts w:asciiTheme="majorBidi" w:eastAsia="Times New Roman" w:hAnsiTheme="majorBidi" w:cstheme="majorBidi"/>
          <w:sz w:val="24"/>
          <w:szCs w:val="24"/>
          <w:lang w:val="en-US"/>
        </w:rPr>
      </w:pPr>
      <w:r w:rsidRPr="003273EA">
        <w:rPr>
          <w:rFonts w:asciiTheme="majorBidi" w:eastAsia="Times New Roman" w:hAnsiTheme="majorBidi" w:cstheme="majorBidi"/>
          <w:sz w:val="24"/>
          <w:szCs w:val="24"/>
          <w:lang w:val="en-US"/>
        </w:rPr>
        <w:t>Microw</w:t>
      </w:r>
      <w:r w:rsidR="009F495D">
        <w:rPr>
          <w:rFonts w:asciiTheme="majorBidi" w:eastAsia="Times New Roman" w:hAnsiTheme="majorBidi" w:cstheme="majorBidi"/>
          <w:sz w:val="24"/>
          <w:szCs w:val="24"/>
          <w:lang w:val="en-US"/>
        </w:rPr>
        <w:t>ave parameter (irradiation time</w:t>
      </w:r>
      <w:r w:rsidRPr="003273EA">
        <w:rPr>
          <w:rFonts w:asciiTheme="majorBidi" w:eastAsia="Times New Roman" w:hAnsiTheme="majorBidi" w:cstheme="majorBidi"/>
          <w:sz w:val="24"/>
          <w:szCs w:val="24"/>
          <w:lang w:val="en-US"/>
        </w:rPr>
        <w:t xml:space="preserve">),wood extract and silver nitrate concentration  were optimized. The UV–visible spectroscopy was used to monitor the ZnO NP formation through sampling at time intervals, </w:t>
      </w:r>
      <w:r w:rsidRPr="003273EA">
        <w:rPr>
          <w:rFonts w:asciiTheme="majorBidi" w:hAnsiTheme="majorBidi" w:cstheme="majorBidi"/>
          <w:sz w:val="24"/>
          <w:szCs w:val="24"/>
          <w:lang w:val="en-US"/>
        </w:rPr>
        <w:t xml:space="preserve">phytosynthesized </w:t>
      </w:r>
      <w:r w:rsidR="00906C98">
        <w:rPr>
          <w:rFonts w:asciiTheme="majorBidi" w:hAnsiTheme="majorBidi" w:cstheme="majorBidi"/>
          <w:sz w:val="24"/>
          <w:szCs w:val="24"/>
          <w:lang w:val="en-US"/>
        </w:rPr>
        <w:t>zinc oxide</w:t>
      </w:r>
      <w:r w:rsidRPr="003273EA">
        <w:rPr>
          <w:rFonts w:asciiTheme="majorBidi" w:hAnsiTheme="majorBidi" w:cstheme="majorBidi"/>
          <w:sz w:val="24"/>
          <w:szCs w:val="24"/>
          <w:lang w:val="en-US"/>
        </w:rPr>
        <w:t xml:space="preserve"> nanoparticles dimensions were characterized using X-ray diffraction analysis</w:t>
      </w:r>
      <w:r w:rsidRPr="003273EA">
        <w:rPr>
          <w:rFonts w:asciiTheme="majorBidi" w:eastAsia="Times New Roman" w:hAnsiTheme="majorBidi" w:cstheme="majorBidi"/>
          <w:sz w:val="24"/>
          <w:szCs w:val="24"/>
          <w:lang w:val="en-US"/>
        </w:rPr>
        <w:t>. The green synthesized nanoparticles exhibited potent antibacterial activity against the pathogenic bacteria, as evidenced by their zones of inhibition and also a good antifungal activity aga</w:t>
      </w:r>
      <w:r w:rsidR="003273EA" w:rsidRPr="003273EA">
        <w:rPr>
          <w:rFonts w:asciiTheme="majorBidi" w:eastAsia="Times New Roman" w:hAnsiTheme="majorBidi" w:cstheme="majorBidi"/>
          <w:sz w:val="24"/>
          <w:szCs w:val="24"/>
          <w:lang w:val="en-US"/>
        </w:rPr>
        <w:t>inst the Candida fungus</w:t>
      </w:r>
      <w:r w:rsidRPr="003273EA">
        <w:rPr>
          <w:rFonts w:asciiTheme="majorBidi" w:eastAsia="Times New Roman" w:hAnsiTheme="majorBidi" w:cstheme="majorBidi"/>
          <w:sz w:val="24"/>
          <w:szCs w:val="24"/>
          <w:lang w:val="en-US"/>
        </w:rPr>
        <w:t>.</w:t>
      </w:r>
    </w:p>
    <w:p w:rsidR="003273EA" w:rsidRPr="00393843" w:rsidRDefault="003273EA">
      <w:pPr>
        <w:rPr>
          <w:lang w:val="en-US"/>
        </w:rPr>
      </w:pPr>
    </w:p>
    <w:sectPr w:rsidR="003273EA" w:rsidRPr="00393843" w:rsidSect="008816E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E81" w:rsidRDefault="00902E81" w:rsidP="003273EA">
      <w:pPr>
        <w:spacing w:after="0" w:line="240" w:lineRule="auto"/>
      </w:pPr>
      <w:r>
        <w:separator/>
      </w:r>
    </w:p>
  </w:endnote>
  <w:endnote w:type="continuationSeparator" w:id="1">
    <w:p w:rsidR="00902E81" w:rsidRDefault="00902E81" w:rsidP="0032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emilight">
    <w:altName w:val="Arial"/>
    <w:charset w:val="EE"/>
    <w:family w:val="swiss"/>
    <w:pitch w:val="variable"/>
    <w:sig w:usb0="00000000"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EA" w:rsidRPr="003273EA" w:rsidRDefault="003273EA" w:rsidP="003273EA">
    <w:pPr>
      <w:rPr>
        <w:b/>
        <w:bCs/>
        <w:lang w:val="en-US"/>
      </w:rPr>
    </w:pPr>
    <w:r w:rsidRPr="003273EA">
      <w:rPr>
        <w:b/>
        <w:bCs/>
        <w:lang w:val="en-US"/>
      </w:rPr>
      <w:t>References</w:t>
    </w:r>
  </w:p>
  <w:p w:rsidR="003273EA" w:rsidRDefault="003273EA" w:rsidP="003273EA">
    <w:pPr>
      <w:rPr>
        <w:rFonts w:ascii="Arial" w:hAnsi="Arial" w:cs="Arial"/>
        <w:color w:val="222222"/>
        <w:sz w:val="18"/>
        <w:szCs w:val="18"/>
        <w:shd w:val="clear" w:color="auto" w:fill="FFFFFF"/>
        <w:lang w:val="en-US"/>
      </w:rPr>
    </w:pPr>
    <w:r>
      <w:rPr>
        <w:lang w:val="en-US"/>
      </w:rPr>
      <w:t>[1]</w:t>
    </w:r>
    <w:r w:rsidRPr="00C80124">
      <w:rPr>
        <w:rFonts w:ascii="Arial" w:hAnsi="Arial" w:cs="Arial"/>
        <w:color w:val="222222"/>
        <w:sz w:val="18"/>
        <w:szCs w:val="18"/>
        <w:shd w:val="clear" w:color="auto" w:fill="FFFFFF"/>
        <w:lang w:val="en-US"/>
      </w:rPr>
      <w:t xml:space="preserve"> </w:t>
    </w:r>
    <w:r w:rsidRPr="00B86A81">
      <w:rPr>
        <w:rFonts w:ascii="Arial" w:hAnsi="Arial" w:cs="Arial"/>
        <w:color w:val="222222"/>
        <w:sz w:val="18"/>
        <w:szCs w:val="18"/>
        <w:shd w:val="clear" w:color="auto" w:fill="FFFFFF"/>
        <w:lang w:val="en-US"/>
      </w:rPr>
      <w:t>Vidya, C., Hiremath, S., Chandraprabha, M. N., Antonyraj, M. L., Gopal, I. V., Jain, A., &amp; Bansal, K. (2013). Green synthesis of ZnO nanoparticles by Calotropis gigantea. </w:t>
    </w:r>
    <w:r w:rsidRPr="00B86A81">
      <w:rPr>
        <w:rFonts w:ascii="Arial" w:hAnsi="Arial" w:cs="Arial"/>
        <w:i/>
        <w:iCs/>
        <w:color w:val="222222"/>
        <w:sz w:val="18"/>
        <w:szCs w:val="18"/>
        <w:shd w:val="clear" w:color="auto" w:fill="FFFFFF"/>
        <w:lang w:val="en-US"/>
      </w:rPr>
      <w:t>Int J Curr Eng Technol</w:t>
    </w:r>
    <w:r w:rsidRPr="00B86A81">
      <w:rPr>
        <w:rFonts w:ascii="Arial" w:hAnsi="Arial" w:cs="Arial"/>
        <w:color w:val="222222"/>
        <w:sz w:val="18"/>
        <w:szCs w:val="18"/>
        <w:shd w:val="clear" w:color="auto" w:fill="FFFFFF"/>
        <w:lang w:val="en-US"/>
      </w:rPr>
      <w:t>, </w:t>
    </w:r>
    <w:r w:rsidRPr="00B86A81">
      <w:rPr>
        <w:rFonts w:ascii="Arial" w:hAnsi="Arial" w:cs="Arial"/>
        <w:i/>
        <w:iCs/>
        <w:color w:val="222222"/>
        <w:sz w:val="18"/>
        <w:szCs w:val="18"/>
        <w:shd w:val="clear" w:color="auto" w:fill="FFFFFF"/>
        <w:lang w:val="en-US"/>
      </w:rPr>
      <w:t>1</w:t>
    </w:r>
    <w:r w:rsidRPr="00B86A81">
      <w:rPr>
        <w:rFonts w:ascii="Arial" w:hAnsi="Arial" w:cs="Arial"/>
        <w:color w:val="222222"/>
        <w:sz w:val="18"/>
        <w:szCs w:val="18"/>
        <w:shd w:val="clear" w:color="auto" w:fill="FFFFFF"/>
        <w:lang w:val="en-US"/>
      </w:rPr>
      <w:t>, 118-120.</w:t>
    </w:r>
  </w:p>
  <w:p w:rsidR="003273EA" w:rsidRPr="00AB4BCB" w:rsidRDefault="003273EA" w:rsidP="003273EA">
    <w:pPr>
      <w:rPr>
        <w:rFonts w:ascii="Arial" w:hAnsi="Arial" w:cs="Arial"/>
        <w:color w:val="222222"/>
        <w:sz w:val="18"/>
        <w:szCs w:val="18"/>
        <w:shd w:val="clear" w:color="auto" w:fill="FFFFFF"/>
        <w:lang w:val="en-US"/>
      </w:rPr>
    </w:pPr>
    <w:r>
      <w:rPr>
        <w:lang w:val="en-US"/>
      </w:rPr>
      <w:t>[2]</w:t>
    </w:r>
    <w:r w:rsidRPr="00C80124">
      <w:rPr>
        <w:rFonts w:ascii="Arial" w:hAnsi="Arial" w:cs="Arial"/>
        <w:color w:val="222222"/>
        <w:sz w:val="18"/>
        <w:szCs w:val="18"/>
        <w:shd w:val="clear" w:color="auto" w:fill="FFFFFF"/>
        <w:lang w:val="en-US"/>
      </w:rPr>
      <w:t xml:space="preserve"> </w:t>
    </w:r>
    <w:r w:rsidRPr="00681FCA">
      <w:rPr>
        <w:rFonts w:ascii="Arial" w:hAnsi="Arial" w:cs="Arial"/>
        <w:color w:val="222222"/>
        <w:sz w:val="18"/>
        <w:szCs w:val="18"/>
        <w:shd w:val="clear" w:color="auto" w:fill="FFFFFF"/>
        <w:lang w:val="en-US"/>
      </w:rPr>
      <w:t>Bala, N., Saha, S., Chakraborty, M., Maiti, M., Das, S., Basu, R., &amp; Nandy, P. (2015). Green synthesis of zinc oxide nanoparticles using Hibiscus subdariffa leaf extract: effect of temperature on synthesis, anti-bacterial activity and anti-diabetic activity. </w:t>
    </w:r>
    <w:r w:rsidRPr="00AB4BCB">
      <w:rPr>
        <w:rFonts w:ascii="Arial" w:hAnsi="Arial" w:cs="Arial"/>
        <w:i/>
        <w:iCs/>
        <w:color w:val="222222"/>
        <w:sz w:val="18"/>
        <w:szCs w:val="18"/>
        <w:shd w:val="clear" w:color="auto" w:fill="FFFFFF"/>
        <w:lang w:val="en-US"/>
      </w:rPr>
      <w:t>RSC Advances</w:t>
    </w:r>
    <w:r w:rsidRPr="00AB4BCB">
      <w:rPr>
        <w:rFonts w:ascii="Arial" w:hAnsi="Arial" w:cs="Arial"/>
        <w:color w:val="222222"/>
        <w:sz w:val="18"/>
        <w:szCs w:val="18"/>
        <w:shd w:val="clear" w:color="auto" w:fill="FFFFFF"/>
        <w:lang w:val="en-US"/>
      </w:rPr>
      <w:t>, </w:t>
    </w:r>
    <w:r w:rsidRPr="00AB4BCB">
      <w:rPr>
        <w:rFonts w:ascii="Arial" w:hAnsi="Arial" w:cs="Arial"/>
        <w:i/>
        <w:iCs/>
        <w:color w:val="222222"/>
        <w:sz w:val="18"/>
        <w:szCs w:val="18"/>
        <w:shd w:val="clear" w:color="auto" w:fill="FFFFFF"/>
        <w:lang w:val="en-US"/>
      </w:rPr>
      <w:t>5</w:t>
    </w:r>
    <w:r w:rsidRPr="00AB4BCB">
      <w:rPr>
        <w:rFonts w:ascii="Arial" w:hAnsi="Arial" w:cs="Arial"/>
        <w:color w:val="222222"/>
        <w:sz w:val="18"/>
        <w:szCs w:val="18"/>
        <w:shd w:val="clear" w:color="auto" w:fill="FFFFFF"/>
        <w:lang w:val="en-US"/>
      </w:rPr>
      <w:t>(7), 4993-5003.</w:t>
    </w:r>
  </w:p>
  <w:p w:rsidR="003273EA" w:rsidRPr="00C80124" w:rsidRDefault="003273EA" w:rsidP="003273EA">
    <w:pPr>
      <w:rPr>
        <w:rFonts w:ascii="Arial" w:hAnsi="Arial" w:cs="Arial"/>
        <w:color w:val="222222"/>
        <w:sz w:val="18"/>
        <w:szCs w:val="18"/>
        <w:shd w:val="clear" w:color="auto" w:fill="FFFFFF"/>
        <w:lang w:val="en-US"/>
      </w:rPr>
    </w:pPr>
    <w:r w:rsidRPr="00C80124">
      <w:rPr>
        <w:rFonts w:ascii="Arial" w:hAnsi="Arial" w:cs="Arial"/>
        <w:color w:val="222222"/>
        <w:sz w:val="18"/>
        <w:szCs w:val="18"/>
        <w:shd w:val="clear" w:color="auto" w:fill="FFFFFF"/>
        <w:lang w:val="en-US"/>
      </w:rPr>
      <w:t xml:space="preserve">[3] Gnanasangeetha, D., &amp; SaralaThambavani, D. (2013). </w:t>
    </w:r>
    <w:r w:rsidRPr="00811D6B">
      <w:rPr>
        <w:rFonts w:ascii="Arial" w:hAnsi="Arial" w:cs="Arial"/>
        <w:color w:val="222222"/>
        <w:sz w:val="18"/>
        <w:szCs w:val="18"/>
        <w:shd w:val="clear" w:color="auto" w:fill="FFFFFF"/>
        <w:lang w:val="en-US"/>
      </w:rPr>
      <w:t>One pot synthesis of zinc oxide nanoparticles via chemical and green method. </w:t>
    </w:r>
    <w:r w:rsidRPr="00C80124">
      <w:rPr>
        <w:rFonts w:ascii="Arial" w:hAnsi="Arial" w:cs="Arial"/>
        <w:i/>
        <w:iCs/>
        <w:color w:val="222222"/>
        <w:sz w:val="18"/>
        <w:szCs w:val="18"/>
        <w:shd w:val="clear" w:color="auto" w:fill="FFFFFF"/>
        <w:lang w:val="en-US"/>
      </w:rPr>
      <w:t>Research J Mater Sci. ISSN</w:t>
    </w:r>
    <w:r w:rsidRPr="00C80124">
      <w:rPr>
        <w:rFonts w:ascii="Arial" w:hAnsi="Arial" w:cs="Arial"/>
        <w:color w:val="222222"/>
        <w:sz w:val="18"/>
        <w:szCs w:val="18"/>
        <w:shd w:val="clear" w:color="auto" w:fill="FFFFFF"/>
        <w:lang w:val="en-US"/>
      </w:rPr>
      <w:t>, </w:t>
    </w:r>
    <w:r w:rsidRPr="00C80124">
      <w:rPr>
        <w:rFonts w:ascii="Arial" w:hAnsi="Arial" w:cs="Arial"/>
        <w:i/>
        <w:iCs/>
        <w:color w:val="222222"/>
        <w:sz w:val="18"/>
        <w:szCs w:val="18"/>
        <w:shd w:val="clear" w:color="auto" w:fill="FFFFFF"/>
        <w:lang w:val="en-US"/>
      </w:rPr>
      <w:t>2320</w:t>
    </w:r>
    <w:r w:rsidRPr="00C80124">
      <w:rPr>
        <w:rFonts w:ascii="Arial" w:hAnsi="Arial" w:cs="Arial"/>
        <w:color w:val="222222"/>
        <w:sz w:val="18"/>
        <w:szCs w:val="18"/>
        <w:shd w:val="clear" w:color="auto" w:fill="FFFFFF"/>
        <w:lang w:val="en-US"/>
      </w:rPr>
      <w:t>, 6055.</w:t>
    </w:r>
  </w:p>
  <w:p w:rsidR="003273EA" w:rsidRDefault="003273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E81" w:rsidRDefault="00902E81" w:rsidP="003273EA">
      <w:pPr>
        <w:spacing w:after="0" w:line="240" w:lineRule="auto"/>
      </w:pPr>
      <w:r>
        <w:separator/>
      </w:r>
    </w:p>
  </w:footnote>
  <w:footnote w:type="continuationSeparator" w:id="1">
    <w:p w:rsidR="00902E81" w:rsidRDefault="00902E81" w:rsidP="003273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B3D40"/>
    <w:multiLevelType w:val="hybridMultilevel"/>
    <w:tmpl w:val="05B40480"/>
    <w:lvl w:ilvl="0" w:tplc="BE1CB9FC">
      <w:start w:val="1"/>
      <w:numFmt w:val="decimal"/>
      <w:pStyle w:val="Titre4"/>
      <w:lvlText w:val="1.1.%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93843"/>
    <w:rsid w:val="00157FAB"/>
    <w:rsid w:val="001853FA"/>
    <w:rsid w:val="00186D9B"/>
    <w:rsid w:val="003273EA"/>
    <w:rsid w:val="0035168E"/>
    <w:rsid w:val="00393843"/>
    <w:rsid w:val="003E4B58"/>
    <w:rsid w:val="00620259"/>
    <w:rsid w:val="0068117E"/>
    <w:rsid w:val="008816E9"/>
    <w:rsid w:val="00902E81"/>
    <w:rsid w:val="00906C98"/>
    <w:rsid w:val="009F495D"/>
    <w:rsid w:val="00C10FAB"/>
    <w:rsid w:val="00EC62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43"/>
  </w:style>
  <w:style w:type="paragraph" w:styleId="Titre4">
    <w:name w:val="heading 4"/>
    <w:basedOn w:val="Normal"/>
    <w:next w:val="Normal"/>
    <w:link w:val="Titre4Car"/>
    <w:autoRedefine/>
    <w:uiPriority w:val="9"/>
    <w:unhideWhenUsed/>
    <w:qFormat/>
    <w:rsid w:val="0035168E"/>
    <w:pPr>
      <w:keepNext/>
      <w:keepLines/>
      <w:numPr>
        <w:numId w:val="2"/>
      </w:numPr>
      <w:spacing w:before="200" w:after="0"/>
      <w:outlineLvl w:val="3"/>
    </w:pPr>
    <w:rPr>
      <w:rFonts w:asciiTheme="majorHAnsi" w:eastAsiaTheme="majorEastAsia" w:hAnsiTheme="majorHAnsi" w:cstheme="majorBidi"/>
      <w:b/>
      <w:bCs/>
      <w:i/>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5168E"/>
    <w:rPr>
      <w:rFonts w:asciiTheme="majorHAnsi" w:eastAsiaTheme="majorEastAsia" w:hAnsiTheme="majorHAnsi" w:cstheme="majorBidi"/>
      <w:b/>
      <w:bCs/>
      <w:i/>
      <w:iCs/>
      <w:sz w:val="28"/>
    </w:rPr>
  </w:style>
  <w:style w:type="paragraph" w:styleId="En-tte">
    <w:name w:val="header"/>
    <w:basedOn w:val="Normal"/>
    <w:link w:val="En-tteCar"/>
    <w:uiPriority w:val="99"/>
    <w:semiHidden/>
    <w:unhideWhenUsed/>
    <w:rsid w:val="003273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73EA"/>
  </w:style>
  <w:style w:type="paragraph" w:styleId="Pieddepage">
    <w:name w:val="footer"/>
    <w:basedOn w:val="Normal"/>
    <w:link w:val="PieddepageCar"/>
    <w:uiPriority w:val="99"/>
    <w:semiHidden/>
    <w:unhideWhenUsed/>
    <w:rsid w:val="003273E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273EA"/>
  </w:style>
</w:styles>
</file>

<file path=word/webSettings.xml><?xml version="1.0" encoding="utf-8"?>
<w:webSettings xmlns:r="http://schemas.openxmlformats.org/officeDocument/2006/relationships" xmlns:w="http://schemas.openxmlformats.org/wordprocessingml/2006/main">
  <w:divs>
    <w:div w:id="1743260149">
      <w:bodyDiv w:val="1"/>
      <w:marLeft w:val="0"/>
      <w:marRight w:val="0"/>
      <w:marTop w:val="0"/>
      <w:marBottom w:val="0"/>
      <w:divBdr>
        <w:top w:val="none" w:sz="0" w:space="0" w:color="auto"/>
        <w:left w:val="none" w:sz="0" w:space="0" w:color="auto"/>
        <w:bottom w:val="none" w:sz="0" w:space="0" w:color="auto"/>
        <w:right w:val="none" w:sz="0" w:space="0" w:color="auto"/>
      </w:divBdr>
      <w:divsChild>
        <w:div w:id="1621261418">
          <w:marLeft w:val="-52"/>
          <w:marRight w:val="0"/>
          <w:marTop w:val="0"/>
          <w:marBottom w:val="0"/>
          <w:divBdr>
            <w:top w:val="single" w:sz="6" w:space="0" w:color="FFFFFF"/>
            <w:left w:val="single" w:sz="6" w:space="0" w:color="FFFFFF"/>
            <w:bottom w:val="single" w:sz="6" w:space="0" w:color="FFFFFF"/>
            <w:right w:val="single" w:sz="6" w:space="0" w:color="FFFFFF"/>
          </w:divBdr>
        </w:div>
        <w:div w:id="16752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1</Pages>
  <Words>363</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ibtissam</dc:creator>
  <cp:lastModifiedBy>ibtissam</cp:lastModifiedBy>
  <cp:revision>7</cp:revision>
  <dcterms:created xsi:type="dcterms:W3CDTF">2018-01-31T18:57:00Z</dcterms:created>
  <dcterms:modified xsi:type="dcterms:W3CDTF">2018-04-10T14:16:00Z</dcterms:modified>
</cp:coreProperties>
</file>