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459DF" w:rsidRDefault="00AA205A">
      <w:pPr>
        <w:pStyle w:val="3"/>
        <w:spacing w:before="300" w:after="150"/>
        <w:jc w:val="center"/>
      </w:pPr>
      <w:r>
        <w:t>"</w:t>
      </w:r>
      <w:proofErr w:type="spellStart"/>
      <w:r>
        <w:rPr>
          <w:color w:val="333333"/>
          <w:sz w:val="28"/>
          <w:szCs w:val="28"/>
        </w:rPr>
        <w:t>Nanooptics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and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photonics</w:t>
      </w:r>
      <w:proofErr w:type="spellEnd"/>
      <w:r>
        <w:t>"</w:t>
      </w:r>
    </w:p>
    <w:p w14:paraId="00000002" w14:textId="77777777" w:rsidR="008459DF" w:rsidRDefault="008459D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</w:pPr>
    </w:p>
    <w:p w14:paraId="00000003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proofErr w:type="spellStart"/>
      <w:r>
        <w:rPr>
          <w:b/>
        </w:rPr>
        <w:t>Liquid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crystal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nanoparticles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acids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detection</w:t>
      </w:r>
      <w:proofErr w:type="spellEnd"/>
      <w:r>
        <w:rPr>
          <w:b/>
        </w:rPr>
        <w:t>.</w:t>
      </w:r>
    </w:p>
    <w:p w14:paraId="00000004" w14:textId="77777777" w:rsidR="008459DF" w:rsidRPr="00AE1456" w:rsidRDefault="00AA205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0"/>
          <w:szCs w:val="20"/>
          <w:vertAlign w:val="superscript"/>
        </w:rPr>
      </w:pPr>
      <w:proofErr w:type="spellStart"/>
      <w:r>
        <w:rPr>
          <w:b/>
          <w:color w:val="222222"/>
          <w:sz w:val="20"/>
          <w:szCs w:val="20"/>
        </w:rPr>
        <w:t>Mykytyuk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0"/>
          <w:szCs w:val="20"/>
        </w:rPr>
        <w:t>Z.M.</w:t>
      </w:r>
      <w:r w:rsidRPr="00AE1456"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Sushynskyi</w:t>
      </w:r>
      <w:proofErr w:type="spellEnd"/>
      <w:r>
        <w:rPr>
          <w:b/>
          <w:sz w:val="20"/>
          <w:szCs w:val="20"/>
          <w:u w:val="single"/>
        </w:rPr>
        <w:t xml:space="preserve"> O.E.</w:t>
      </w:r>
      <w:r w:rsidRPr="00AE1456">
        <w:rPr>
          <w:b/>
          <w:sz w:val="20"/>
          <w:szCs w:val="20"/>
          <w:u w:val="single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Barylo</w:t>
      </w:r>
      <w:proofErr w:type="spellEnd"/>
      <w:r>
        <w:rPr>
          <w:b/>
          <w:sz w:val="20"/>
          <w:szCs w:val="20"/>
        </w:rPr>
        <w:t xml:space="preserve"> H.I.</w:t>
      </w:r>
      <w:r w:rsidRPr="00AE1456"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Kremer</w:t>
      </w:r>
      <w:proofErr w:type="spellEnd"/>
      <w:r>
        <w:rPr>
          <w:b/>
          <w:sz w:val="20"/>
          <w:szCs w:val="20"/>
        </w:rPr>
        <w:t xml:space="preserve"> I.P. </w:t>
      </w:r>
      <w:r w:rsidRPr="00AE1456"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Ivakh</w:t>
      </w:r>
      <w:proofErr w:type="spellEnd"/>
      <w:r>
        <w:rPr>
          <w:b/>
          <w:sz w:val="20"/>
          <w:szCs w:val="20"/>
        </w:rPr>
        <w:t xml:space="preserve"> M.S.</w:t>
      </w:r>
      <w:r w:rsidRPr="00AE1456">
        <w:rPr>
          <w:b/>
          <w:sz w:val="20"/>
          <w:szCs w:val="20"/>
          <w:vertAlign w:val="superscript"/>
        </w:rPr>
        <w:t>1</w:t>
      </w:r>
    </w:p>
    <w:p w14:paraId="00000005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</w:t>
      </w:r>
      <w:proofErr w:type="spellStart"/>
      <w:r>
        <w:rPr>
          <w:i/>
          <w:sz w:val="20"/>
          <w:szCs w:val="20"/>
        </w:rPr>
        <w:t>Electronic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devices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department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Lviv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Polytechnic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National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University</w:t>
      </w:r>
      <w:proofErr w:type="spellEnd"/>
    </w:p>
    <w:p w14:paraId="00000006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S. </w:t>
      </w:r>
      <w:proofErr w:type="spellStart"/>
      <w:r>
        <w:rPr>
          <w:i/>
          <w:color w:val="000000"/>
          <w:sz w:val="20"/>
          <w:szCs w:val="20"/>
        </w:rPr>
        <w:t>Bandery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Str</w:t>
      </w:r>
      <w:proofErr w:type="spellEnd"/>
      <w:r>
        <w:rPr>
          <w:i/>
          <w:color w:val="000000"/>
          <w:sz w:val="20"/>
          <w:szCs w:val="20"/>
        </w:rPr>
        <w:t>., 12</w:t>
      </w:r>
      <w:r>
        <w:rPr>
          <w:i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Lviv</w:t>
      </w:r>
      <w:r>
        <w:rPr>
          <w:i/>
          <w:sz w:val="20"/>
          <w:szCs w:val="20"/>
        </w:rPr>
        <w:t xml:space="preserve">-79013, </w:t>
      </w:r>
      <w:proofErr w:type="spellStart"/>
      <w:r>
        <w:rPr>
          <w:i/>
          <w:sz w:val="20"/>
          <w:szCs w:val="20"/>
        </w:rPr>
        <w:t>Ukraine</w:t>
      </w:r>
      <w:proofErr w:type="spellEnd"/>
      <w:r>
        <w:rPr>
          <w:i/>
          <w:sz w:val="20"/>
          <w:szCs w:val="20"/>
        </w:rPr>
        <w:t xml:space="preserve">. </w:t>
      </w:r>
      <w:bookmarkStart w:id="0" w:name="_GoBack"/>
      <w:bookmarkEnd w:id="0"/>
    </w:p>
    <w:p w14:paraId="00000007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E-</w:t>
      </w:r>
      <w:proofErr w:type="spellStart"/>
      <w:r>
        <w:rPr>
          <w:i/>
          <w:sz w:val="20"/>
          <w:szCs w:val="20"/>
        </w:rPr>
        <w:t>mail</w:t>
      </w:r>
      <w:proofErr w:type="spellEnd"/>
      <w:r>
        <w:rPr>
          <w:i/>
          <w:sz w:val="20"/>
          <w:szCs w:val="20"/>
        </w:rPr>
        <w:t>: mariia.s.ivakh@lpnu.ua</w:t>
      </w:r>
    </w:p>
    <w:p w14:paraId="00000008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09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investigated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sensors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types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biomolecules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proteins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enzymes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amino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acids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ect</w:t>
      </w:r>
      <w:proofErr w:type="spellEnd"/>
      <w:r>
        <w:rPr>
          <w:sz w:val="20"/>
          <w:szCs w:val="20"/>
        </w:rPr>
        <w:t xml:space="preserve">.). </w:t>
      </w:r>
      <w:proofErr w:type="spellStart"/>
      <w:r>
        <w:rPr>
          <w:sz w:val="20"/>
          <w:szCs w:val="20"/>
        </w:rPr>
        <w:t>These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consideration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unique</w:t>
      </w:r>
      <w:proofErr w:type="spellEnd"/>
      <w:r>
        <w:rPr>
          <w:sz w:val="20"/>
          <w:szCs w:val="20"/>
        </w:rPr>
        <w:t xml:space="preserve"> physico-chemical </w:t>
      </w:r>
      <w:proofErr w:type="spellStart"/>
      <w:r>
        <w:rPr>
          <w:sz w:val="20"/>
          <w:szCs w:val="20"/>
        </w:rPr>
        <w:t>properties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surface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Synthesized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nanorods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length</w:t>
      </w:r>
      <w:proofErr w:type="spellEnd"/>
      <w:r>
        <w:rPr>
          <w:sz w:val="20"/>
          <w:szCs w:val="20"/>
        </w:rPr>
        <w:t xml:space="preserve"> 40.5nm, 48.3nm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61.7nm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diameter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20nm. </w:t>
      </w:r>
      <w:proofErr w:type="spellStart"/>
      <w:r>
        <w:rPr>
          <w:sz w:val="20"/>
          <w:szCs w:val="20"/>
        </w:rPr>
        <w:t>Nanorods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entered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BLO-62 + 5CB </w:t>
      </w:r>
      <w:proofErr w:type="spellStart"/>
      <w:r>
        <w:rPr>
          <w:sz w:val="20"/>
          <w:szCs w:val="20"/>
        </w:rPr>
        <w:t>liquid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crystal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mixture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within</w:t>
      </w:r>
      <w:proofErr w:type="spellEnd"/>
      <w:r>
        <w:rPr>
          <w:sz w:val="20"/>
          <w:szCs w:val="20"/>
        </w:rPr>
        <w:t xml:space="preserve"> 0,1-2wt.%.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maximum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transparency</w:t>
      </w:r>
      <w:proofErr w:type="spellEnd"/>
      <w:r>
        <w:rPr>
          <w:sz w:val="20"/>
          <w:szCs w:val="20"/>
        </w:rPr>
        <w:t>.</w:t>
      </w:r>
    </w:p>
    <w:p w14:paraId="0000000A" w14:textId="77777777" w:rsidR="008459DF" w:rsidRDefault="00AA205A">
      <w:pPr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investigated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cholesteric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liquid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crystals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mixtures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amino-</w:t>
      </w:r>
      <w:proofErr w:type="spellStart"/>
      <w:r>
        <w:rPr>
          <w:sz w:val="20"/>
          <w:szCs w:val="20"/>
        </w:rPr>
        <w:t>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sensors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interaction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amino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aggregation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occurs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nanorods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introduction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cholesteric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matrix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destruction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cholesteric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mesophase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result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disappeared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cholesteric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spiral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spectral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characteristics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sensor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sensitivity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estimated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spectral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sensitivity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coefficient</w:t>
      </w:r>
      <w:proofErr w:type="spellEnd"/>
      <w:r>
        <w:rPr>
          <w:sz w:val="20"/>
          <w:szCs w:val="20"/>
        </w:rPr>
        <w:t xml:space="preserve">. </w:t>
      </w:r>
    </w:p>
    <w:p w14:paraId="0000000B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determine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nanocomposite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optimal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obtain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maximum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sensitivity</w:t>
      </w:r>
      <w:proofErr w:type="spellEnd"/>
      <w:r>
        <w:rPr>
          <w:sz w:val="20"/>
          <w:szCs w:val="20"/>
        </w:rPr>
        <w:t>.</w:t>
      </w:r>
    </w:p>
    <w:p w14:paraId="0000000C" w14:textId="77777777" w:rsidR="008459DF" w:rsidRDefault="00AA205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6002588" w14:textId="756369D6" w:rsidR="00C168AA" w:rsidRPr="00C168AA" w:rsidRDefault="00C168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sz w:val="20"/>
        </w:rPr>
      </w:pPr>
      <w:proofErr w:type="spellStart"/>
      <w:r w:rsidRPr="00C168AA">
        <w:rPr>
          <w:i/>
          <w:sz w:val="20"/>
          <w:lang w:val="en-US"/>
        </w:rPr>
        <w:t>Aksimentyeva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O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Mykytyuk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Z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Fechan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A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Tsizh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B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Sushynskyi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O</w:t>
      </w:r>
      <w:r w:rsidRPr="00C168AA">
        <w:rPr>
          <w:i/>
          <w:sz w:val="20"/>
        </w:rPr>
        <w:t xml:space="preserve">. </w:t>
      </w:r>
      <w:proofErr w:type="spellStart"/>
      <w:r>
        <w:rPr>
          <w:sz w:val="20"/>
          <w:lang w:val="en-US"/>
        </w:rPr>
        <w:t>Cholesteric</w:t>
      </w:r>
      <w:proofErr w:type="spellEnd"/>
      <w:r>
        <w:rPr>
          <w:sz w:val="20"/>
          <w:lang w:val="en-US"/>
        </w:rPr>
        <w:t xml:space="preserve"> liquid crystal doped </w:t>
      </w:r>
      <w:proofErr w:type="spellStart"/>
      <w:r>
        <w:rPr>
          <w:sz w:val="20"/>
          <w:lang w:val="en-US"/>
        </w:rPr>
        <w:t>nanosized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magnetyt</w:t>
      </w:r>
      <w:proofErr w:type="spellEnd"/>
      <w:r>
        <w:rPr>
          <w:sz w:val="20"/>
          <w:lang w:val="en-US"/>
        </w:rPr>
        <w:t xml:space="preserve"> as active medium of optical gas sensor // Molecular Crystals and Liquid</w:t>
      </w:r>
      <w:r w:rsidRPr="00C168AA">
        <w:rPr>
          <w:sz w:val="20"/>
          <w:lang w:val="en-US"/>
        </w:rPr>
        <w:t xml:space="preserve"> </w:t>
      </w:r>
      <w:r>
        <w:rPr>
          <w:sz w:val="20"/>
          <w:lang w:val="en-US"/>
        </w:rPr>
        <w:t>Crystals.-2014.-Vol. 589.-P.83-89.</w:t>
      </w:r>
    </w:p>
    <w:p w14:paraId="01E0221E" w14:textId="12E4A2FE" w:rsidR="00C168AA" w:rsidRPr="00C168AA" w:rsidRDefault="00C168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sz w:val="20"/>
        </w:rPr>
      </w:pPr>
      <w:proofErr w:type="spellStart"/>
      <w:r>
        <w:rPr>
          <w:i/>
          <w:sz w:val="20"/>
          <w:lang w:val="en-US"/>
        </w:rPr>
        <w:t>Vistak</w:t>
      </w:r>
      <w:proofErr w:type="spellEnd"/>
      <w:r w:rsidRPr="00C168AA">
        <w:rPr>
          <w:i/>
          <w:sz w:val="20"/>
        </w:rPr>
        <w:t xml:space="preserve"> </w:t>
      </w:r>
      <w:r>
        <w:rPr>
          <w:i/>
          <w:sz w:val="20"/>
          <w:lang w:val="en-US"/>
        </w:rPr>
        <w:t>M</w:t>
      </w:r>
      <w:r w:rsidRPr="00C168AA">
        <w:rPr>
          <w:i/>
          <w:sz w:val="20"/>
        </w:rPr>
        <w:t>.</w:t>
      </w:r>
      <w:r w:rsidRPr="00C168AA">
        <w:rPr>
          <w:sz w:val="20"/>
        </w:rPr>
        <w:t xml:space="preserve">, </w:t>
      </w:r>
      <w:proofErr w:type="spellStart"/>
      <w:r w:rsidRPr="00C168AA">
        <w:rPr>
          <w:i/>
          <w:sz w:val="20"/>
          <w:lang w:val="en-US"/>
        </w:rPr>
        <w:t>Sushynskyi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O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Mykytyuk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Z</w:t>
      </w:r>
      <w:r w:rsidRPr="00C168AA">
        <w:rPr>
          <w:i/>
          <w:sz w:val="20"/>
        </w:rPr>
        <w:t xml:space="preserve">., </w:t>
      </w:r>
      <w:proofErr w:type="spellStart"/>
      <w:r w:rsidRPr="00C168AA">
        <w:rPr>
          <w:i/>
          <w:sz w:val="20"/>
          <w:lang w:val="en-US"/>
        </w:rPr>
        <w:t>Aksimentyeva</w:t>
      </w:r>
      <w:proofErr w:type="spellEnd"/>
      <w:r w:rsidRPr="00C168AA">
        <w:rPr>
          <w:i/>
          <w:sz w:val="20"/>
        </w:rPr>
        <w:t xml:space="preserve"> </w:t>
      </w:r>
      <w:r w:rsidRPr="00C168AA">
        <w:rPr>
          <w:i/>
          <w:sz w:val="20"/>
          <w:lang w:val="en-US"/>
        </w:rPr>
        <w:t>O</w:t>
      </w:r>
      <w:r w:rsidRPr="00C168AA">
        <w:rPr>
          <w:i/>
          <w:sz w:val="20"/>
        </w:rPr>
        <w:t xml:space="preserve">., </w:t>
      </w:r>
      <w:r>
        <w:rPr>
          <w:i/>
          <w:sz w:val="20"/>
          <w:lang w:val="en-US"/>
        </w:rPr>
        <w:t>Y</w:t>
      </w:r>
      <w:r w:rsidRPr="00C168AA">
        <w:rPr>
          <w:i/>
          <w:sz w:val="20"/>
        </w:rPr>
        <w:t xml:space="preserve">. </w:t>
      </w:r>
      <w:proofErr w:type="spellStart"/>
      <w:r>
        <w:rPr>
          <w:i/>
          <w:sz w:val="20"/>
          <w:lang w:val="en-US"/>
        </w:rPr>
        <w:t>Semenova</w:t>
      </w:r>
      <w:proofErr w:type="spellEnd"/>
      <w:r>
        <w:rPr>
          <w:i/>
          <w:sz w:val="20"/>
          <w:lang w:val="en-US"/>
        </w:rPr>
        <w:t xml:space="preserve"> //</w:t>
      </w:r>
      <w:r>
        <w:rPr>
          <w:sz w:val="20"/>
          <w:lang w:val="en-US"/>
        </w:rPr>
        <w:t xml:space="preserve"> Sensors and Actuators A: Physical.-2015.-</w:t>
      </w:r>
      <w:r w:rsidR="00AA205A">
        <w:rPr>
          <w:sz w:val="20"/>
          <w:lang w:val="en-US"/>
        </w:rPr>
        <w:t>Vol.235.-P.165-170.</w:t>
      </w:r>
    </w:p>
    <w:p w14:paraId="0000000F" w14:textId="77777777" w:rsidR="008459DF" w:rsidRDefault="008459D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0"/>
          <w:szCs w:val="20"/>
          <w:highlight w:val="yellow"/>
        </w:rPr>
      </w:pPr>
    </w:p>
    <w:sectPr w:rsidR="008459DF">
      <w:pgSz w:w="8395" w:h="11909"/>
      <w:pgMar w:top="851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480E"/>
    <w:multiLevelType w:val="multilevel"/>
    <w:tmpl w:val="F84C17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DF"/>
    <w:rsid w:val="008459DF"/>
    <w:rsid w:val="00AA205A"/>
    <w:rsid w:val="00AE1456"/>
    <w:rsid w:val="00C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2019-05-17T06:58:00Z</dcterms:created>
  <dcterms:modified xsi:type="dcterms:W3CDTF">2019-05-17T07:16:00Z</dcterms:modified>
</cp:coreProperties>
</file>