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F4" w:rsidRPr="004436A1" w:rsidRDefault="00F565F4" w:rsidP="004436A1">
      <w:pPr>
        <w:pStyle w:val="a7"/>
        <w:jc w:val="center"/>
        <w:rPr>
          <w:b/>
          <w:lang w:val="en-US"/>
        </w:rPr>
      </w:pPr>
      <w:r w:rsidRPr="004436A1">
        <w:rPr>
          <w:b/>
          <w:lang w:val="en-US"/>
        </w:rPr>
        <w:t>Nanocomposites and nanomaterials</w:t>
      </w:r>
    </w:p>
    <w:p w:rsidR="00F565F4" w:rsidRDefault="00F565F4" w:rsidP="00F565F4">
      <w:pPr>
        <w:jc w:val="center"/>
        <w:rPr>
          <w:b/>
          <w:bCs/>
          <w:lang w:val="en-US"/>
        </w:rPr>
      </w:pPr>
    </w:p>
    <w:p w:rsidR="00F565F4" w:rsidRPr="008C0298" w:rsidRDefault="00F565F4" w:rsidP="00F565F4">
      <w:pPr>
        <w:jc w:val="center"/>
        <w:rPr>
          <w:b/>
          <w:bCs/>
          <w:lang w:val="en-US"/>
        </w:rPr>
      </w:pPr>
      <w:r w:rsidRPr="00F565F4">
        <w:rPr>
          <w:b/>
          <w:bCs/>
          <w:lang w:val="en-US"/>
        </w:rPr>
        <w:t>Ef</w:t>
      </w:r>
      <w:r w:rsidRPr="008C0298">
        <w:rPr>
          <w:b/>
          <w:bCs/>
          <w:lang w:val="en-US"/>
        </w:rPr>
        <w:t>fects of nanocrystalline calcium silicate hydrates</w:t>
      </w:r>
      <w:r w:rsidR="00EC740D" w:rsidRPr="008C0298">
        <w:rPr>
          <w:b/>
          <w:bCs/>
          <w:lang w:val="en-US"/>
        </w:rPr>
        <w:t xml:space="preserve"> and nanosilica</w:t>
      </w:r>
      <w:r w:rsidRPr="008C0298">
        <w:rPr>
          <w:b/>
          <w:bCs/>
          <w:lang w:val="en-US"/>
        </w:rPr>
        <w:t xml:space="preserve"> on the hardening of Portland </w:t>
      </w:r>
      <w:r w:rsidR="004436A1">
        <w:rPr>
          <w:b/>
          <w:bCs/>
          <w:lang w:val="en-US"/>
        </w:rPr>
        <w:t>c</w:t>
      </w:r>
      <w:r w:rsidRPr="008C0298">
        <w:rPr>
          <w:b/>
          <w:bCs/>
          <w:lang w:val="en-US"/>
        </w:rPr>
        <w:t xml:space="preserve">omposite </w:t>
      </w:r>
      <w:r w:rsidR="004436A1">
        <w:rPr>
          <w:b/>
          <w:bCs/>
          <w:lang w:val="en-US"/>
        </w:rPr>
        <w:t>c</w:t>
      </w:r>
      <w:r w:rsidRPr="008C0298">
        <w:rPr>
          <w:b/>
          <w:bCs/>
          <w:lang w:val="en-US"/>
        </w:rPr>
        <w:t>ements</w:t>
      </w:r>
    </w:p>
    <w:p w:rsidR="00F565F4" w:rsidRPr="008C0298" w:rsidRDefault="00F565F4" w:rsidP="00F565F4">
      <w:pPr>
        <w:rPr>
          <w:rFonts w:ascii="Arial" w:eastAsia="Times New Roman" w:hAnsi="Arial" w:cs="Arial"/>
          <w:sz w:val="21"/>
          <w:szCs w:val="21"/>
          <w:lang w:val="en-US" w:eastAsia="uk-UA"/>
        </w:rPr>
      </w:pPr>
    </w:p>
    <w:p w:rsidR="004F27AF" w:rsidRPr="008C0298" w:rsidRDefault="00F565F4" w:rsidP="004F27AF">
      <w:pPr>
        <w:jc w:val="center"/>
        <w:rPr>
          <w:b/>
          <w:bCs/>
          <w:lang w:val="en-US"/>
        </w:rPr>
      </w:pPr>
      <w:r w:rsidRPr="008C0298">
        <w:rPr>
          <w:b/>
          <w:bCs/>
          <w:sz w:val="20"/>
          <w:lang w:val="en-GB"/>
        </w:rPr>
        <w:t>Sanytsky M.</w:t>
      </w:r>
      <w:r w:rsidR="000932FD" w:rsidRPr="008C0298">
        <w:rPr>
          <w:b/>
          <w:bCs/>
          <w:vertAlign w:val="superscript"/>
          <w:lang w:val="en-US"/>
        </w:rPr>
        <w:t xml:space="preserve"> 1</w:t>
      </w:r>
      <w:r w:rsidRPr="008C0298">
        <w:rPr>
          <w:b/>
          <w:bCs/>
          <w:sz w:val="20"/>
          <w:lang w:val="en-US"/>
        </w:rPr>
        <w:t xml:space="preserve">, </w:t>
      </w:r>
      <w:proofErr w:type="spellStart"/>
      <w:r w:rsidRPr="008C0298">
        <w:rPr>
          <w:b/>
          <w:bCs/>
          <w:sz w:val="20"/>
          <w:lang w:val="en-GB"/>
        </w:rPr>
        <w:t>Kropyvnytska</w:t>
      </w:r>
      <w:proofErr w:type="spellEnd"/>
      <w:r w:rsidRPr="008C0298">
        <w:rPr>
          <w:b/>
          <w:bCs/>
          <w:sz w:val="20"/>
          <w:lang w:val="en-GB"/>
        </w:rPr>
        <w:t xml:space="preserve"> T.</w:t>
      </w:r>
      <w:r w:rsidRPr="008C0298">
        <w:rPr>
          <w:b/>
          <w:bCs/>
          <w:vertAlign w:val="superscript"/>
          <w:lang w:val="en-US"/>
        </w:rPr>
        <w:t>1</w:t>
      </w:r>
      <w:r w:rsidRPr="008C0298">
        <w:rPr>
          <w:b/>
          <w:bCs/>
          <w:sz w:val="20"/>
          <w:lang w:val="en-GB"/>
        </w:rPr>
        <w:t>, Sikora P.</w:t>
      </w:r>
      <w:r w:rsidRPr="008C0298">
        <w:rPr>
          <w:b/>
          <w:bCs/>
          <w:vertAlign w:val="superscript"/>
          <w:lang w:val="en-US"/>
        </w:rPr>
        <w:t>2</w:t>
      </w:r>
      <w:proofErr w:type="gramStart"/>
      <w:r w:rsidRPr="008C0298">
        <w:rPr>
          <w:b/>
          <w:bCs/>
          <w:vertAlign w:val="superscript"/>
          <w:lang w:val="en-US"/>
        </w:rPr>
        <w:t>,3</w:t>
      </w:r>
      <w:proofErr w:type="gramEnd"/>
      <w:r w:rsidRPr="008C0298">
        <w:rPr>
          <w:b/>
          <w:bCs/>
          <w:sz w:val="20"/>
          <w:lang w:val="en-US"/>
        </w:rPr>
        <w:t xml:space="preserve">, </w:t>
      </w:r>
      <w:r w:rsidR="000932FD" w:rsidRPr="008C0298">
        <w:rPr>
          <w:b/>
          <w:bCs/>
          <w:sz w:val="20"/>
          <w:lang w:val="en-US"/>
        </w:rPr>
        <w:t>John E.</w:t>
      </w:r>
      <w:r w:rsidR="000932FD" w:rsidRPr="008C0298">
        <w:rPr>
          <w:b/>
          <w:bCs/>
          <w:vertAlign w:val="superscript"/>
          <w:lang w:val="en-US"/>
        </w:rPr>
        <w:t>2</w:t>
      </w:r>
      <w:r w:rsidR="000932FD" w:rsidRPr="008C0298">
        <w:rPr>
          <w:b/>
          <w:bCs/>
          <w:sz w:val="20"/>
          <w:lang w:val="en-US"/>
        </w:rPr>
        <w:t xml:space="preserve">, </w:t>
      </w:r>
      <w:r w:rsidRPr="008C0298">
        <w:rPr>
          <w:b/>
          <w:bCs/>
          <w:sz w:val="20"/>
          <w:lang w:val="en-GB"/>
        </w:rPr>
        <w:t>Stephan D.</w:t>
      </w:r>
      <w:r w:rsidR="000932FD" w:rsidRPr="008C0298">
        <w:rPr>
          <w:b/>
          <w:bCs/>
          <w:vertAlign w:val="superscript"/>
          <w:lang w:val="en-US"/>
        </w:rPr>
        <w:t>2</w:t>
      </w:r>
      <w:r w:rsidR="004F27AF" w:rsidRPr="008C0298">
        <w:rPr>
          <w:b/>
          <w:bCs/>
          <w:lang w:val="en-US"/>
        </w:rPr>
        <w:t xml:space="preserve">, </w:t>
      </w:r>
    </w:p>
    <w:p w:rsidR="00F565F4" w:rsidRDefault="004F27AF" w:rsidP="008C0298">
      <w:pPr>
        <w:spacing w:after="120"/>
        <w:jc w:val="center"/>
        <w:rPr>
          <w:b/>
          <w:bCs/>
          <w:sz w:val="20"/>
          <w:vertAlign w:val="superscript"/>
          <w:lang w:val="en-GB"/>
        </w:rPr>
      </w:pPr>
      <w:proofErr w:type="spellStart"/>
      <w:r w:rsidRPr="008C0298">
        <w:rPr>
          <w:b/>
          <w:bCs/>
          <w:sz w:val="20"/>
          <w:lang w:val="en-GB"/>
        </w:rPr>
        <w:t>Hohol</w:t>
      </w:r>
      <w:proofErr w:type="spellEnd"/>
      <w:r w:rsidR="008C0298" w:rsidRPr="008C0298">
        <w:rPr>
          <w:b/>
          <w:bCs/>
          <w:sz w:val="20"/>
          <w:lang w:val="en-GB"/>
        </w:rPr>
        <w:t xml:space="preserve"> M.</w:t>
      </w:r>
      <w:r w:rsidRPr="008C0298">
        <w:rPr>
          <w:b/>
          <w:bCs/>
          <w:sz w:val="20"/>
          <w:vertAlign w:val="superscript"/>
          <w:lang w:val="en-GB"/>
        </w:rPr>
        <w:t>1</w:t>
      </w:r>
      <w:bookmarkStart w:id="0" w:name="_GoBack"/>
      <w:bookmarkEnd w:id="0"/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position w:val="6"/>
          <w:sz w:val="20"/>
          <w:szCs w:val="20"/>
          <w:lang w:val="en-US"/>
        </w:rPr>
        <w:t>1</w:t>
      </w:r>
      <w:r w:rsidR="00783E46" w:rsidRPr="008C0298">
        <w:rPr>
          <w:i/>
          <w:iCs/>
          <w:position w:val="6"/>
          <w:sz w:val="20"/>
          <w:szCs w:val="20"/>
          <w:lang w:val="en-US"/>
        </w:rPr>
        <w:t xml:space="preserve"> </w:t>
      </w:r>
      <w:r w:rsidRPr="008C0298">
        <w:rPr>
          <w:i/>
          <w:iCs/>
          <w:sz w:val="20"/>
          <w:szCs w:val="20"/>
          <w:lang w:val="en-US"/>
        </w:rPr>
        <w:t>Department of Building Production,</w:t>
      </w:r>
      <w:r w:rsidRPr="008C0298">
        <w:rPr>
          <w:lang w:val="en-US"/>
        </w:rPr>
        <w:t xml:space="preserve"> </w:t>
      </w:r>
      <w:proofErr w:type="spellStart"/>
      <w:r w:rsidRPr="008C0298">
        <w:rPr>
          <w:i/>
          <w:iCs/>
          <w:sz w:val="20"/>
          <w:szCs w:val="20"/>
          <w:lang w:val="en-US"/>
        </w:rPr>
        <w:t>Lviv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Polytechnic National University</w:t>
      </w:r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sz w:val="20"/>
          <w:szCs w:val="20"/>
          <w:lang w:val="en-US"/>
        </w:rPr>
        <w:t xml:space="preserve">S. Bandera str., 12, </w:t>
      </w:r>
      <w:proofErr w:type="spellStart"/>
      <w:r w:rsidRPr="008C0298">
        <w:rPr>
          <w:i/>
          <w:iCs/>
          <w:sz w:val="20"/>
          <w:szCs w:val="20"/>
          <w:lang w:val="en-US"/>
        </w:rPr>
        <w:t>Lviv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79013, Ukraine</w:t>
      </w:r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sz w:val="20"/>
          <w:szCs w:val="20"/>
          <w:lang w:val="en-US"/>
        </w:rPr>
        <w:t>E-mail: msanytsky@ukr.net</w:t>
      </w:r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position w:val="6"/>
          <w:sz w:val="20"/>
          <w:szCs w:val="20"/>
          <w:lang w:val="en-US"/>
        </w:rPr>
        <w:t>2</w:t>
      </w:r>
      <w:r w:rsidRPr="008C0298">
        <w:rPr>
          <w:i/>
          <w:iCs/>
          <w:sz w:val="20"/>
          <w:szCs w:val="20"/>
          <w:lang w:val="en-US"/>
        </w:rPr>
        <w:t xml:space="preserve"> Building Materials and Construction Chemistry, </w:t>
      </w:r>
      <w:proofErr w:type="spellStart"/>
      <w:r w:rsidRPr="008C0298">
        <w:rPr>
          <w:i/>
          <w:iCs/>
          <w:sz w:val="20"/>
          <w:szCs w:val="20"/>
          <w:lang w:val="en-US"/>
        </w:rPr>
        <w:t>Technische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C0298">
        <w:rPr>
          <w:i/>
          <w:iCs/>
          <w:sz w:val="20"/>
          <w:szCs w:val="20"/>
          <w:lang w:val="en-US"/>
        </w:rPr>
        <w:t>Universität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Berlin, Berlin, Gustav-Meyer-Allee 25, 13355 Berlin, Germany</w:t>
      </w:r>
    </w:p>
    <w:p w:rsidR="00F565F4" w:rsidRPr="008C0298" w:rsidRDefault="00F565F4" w:rsidP="004436A1">
      <w:pPr>
        <w:spacing w:after="120"/>
        <w:rPr>
          <w:i/>
          <w:iCs/>
          <w:sz w:val="20"/>
          <w:szCs w:val="20"/>
          <w:lang w:val="en-US"/>
        </w:rPr>
      </w:pPr>
      <w:r w:rsidRPr="008C0298">
        <w:rPr>
          <w:i/>
          <w:iCs/>
          <w:position w:val="6"/>
          <w:sz w:val="20"/>
          <w:szCs w:val="20"/>
          <w:lang w:val="en-US"/>
        </w:rPr>
        <w:t xml:space="preserve">3 </w:t>
      </w:r>
      <w:r w:rsidRPr="008C0298">
        <w:rPr>
          <w:i/>
          <w:iCs/>
          <w:sz w:val="20"/>
          <w:szCs w:val="20"/>
          <w:lang w:val="en-US"/>
        </w:rPr>
        <w:t xml:space="preserve">Faculty of Civil Engineering and Architecture, West Pomeranian University of Technology, Szczecin, Al. </w:t>
      </w:r>
      <w:proofErr w:type="spellStart"/>
      <w:r w:rsidRPr="008C0298">
        <w:rPr>
          <w:i/>
          <w:iCs/>
          <w:sz w:val="20"/>
          <w:szCs w:val="20"/>
          <w:lang w:val="en-US"/>
        </w:rPr>
        <w:t>Piastow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50, 70-311 Szczecin, Poland</w:t>
      </w:r>
    </w:p>
    <w:p w:rsidR="004D7694" w:rsidRPr="008C0298" w:rsidRDefault="00F34584" w:rsidP="00F34584">
      <w:pPr>
        <w:ind w:firstLine="357"/>
        <w:jc w:val="both"/>
        <w:rPr>
          <w:sz w:val="20"/>
          <w:szCs w:val="20"/>
          <w:lang w:val="uk-UA"/>
        </w:rPr>
      </w:pPr>
      <w:r w:rsidRPr="008C0298">
        <w:rPr>
          <w:sz w:val="20"/>
          <w:szCs w:val="20"/>
          <w:lang w:val="uk-UA"/>
        </w:rPr>
        <w:t xml:space="preserve">Concrete is a composite material with </w:t>
      </w:r>
      <w:r w:rsidR="00CD12B2" w:rsidRPr="00CD12B2">
        <w:rPr>
          <w:sz w:val="20"/>
          <w:szCs w:val="20"/>
          <w:lang w:val="en-GB"/>
        </w:rPr>
        <w:t>a</w:t>
      </w:r>
      <w:r w:rsidR="00CD12B2" w:rsidRPr="008C0298">
        <w:rPr>
          <w:sz w:val="20"/>
          <w:szCs w:val="20"/>
          <w:lang w:val="uk-UA"/>
        </w:rPr>
        <w:t xml:space="preserve"> </w:t>
      </w:r>
      <w:r w:rsidRPr="008C0298">
        <w:rPr>
          <w:sz w:val="20"/>
          <w:szCs w:val="20"/>
          <w:lang w:val="uk-UA"/>
        </w:rPr>
        <w:t>multiscale structure in four size ranges: macroscale, mesoscale, microscale, and nanoscale.</w:t>
      </w:r>
      <w:r w:rsidR="00A369B9" w:rsidRPr="008C0298">
        <w:rPr>
          <w:sz w:val="20"/>
          <w:szCs w:val="20"/>
          <w:lang w:val="uk-UA"/>
        </w:rPr>
        <w:t xml:space="preserve"> </w:t>
      </w:r>
      <w:r w:rsidRPr="008C0298">
        <w:rPr>
          <w:sz w:val="20"/>
          <w:szCs w:val="20"/>
          <w:lang w:val="uk-UA"/>
        </w:rPr>
        <w:t xml:space="preserve">At submicron length scale the main component of </w:t>
      </w:r>
      <w:r w:rsidR="00CD12B2" w:rsidRPr="00CD12B2">
        <w:rPr>
          <w:sz w:val="20"/>
          <w:szCs w:val="20"/>
          <w:lang w:val="en-GB"/>
        </w:rPr>
        <w:t>ha</w:t>
      </w:r>
      <w:r w:rsidR="00CD12B2">
        <w:rPr>
          <w:sz w:val="20"/>
          <w:szCs w:val="20"/>
          <w:lang w:val="en-GB"/>
        </w:rPr>
        <w:t xml:space="preserve">rdened </w:t>
      </w:r>
      <w:r w:rsidRPr="008C0298">
        <w:rPr>
          <w:sz w:val="20"/>
          <w:szCs w:val="20"/>
          <w:lang w:val="uk-UA"/>
        </w:rPr>
        <w:t xml:space="preserve">concrete is </w:t>
      </w:r>
      <w:r w:rsidR="00CD12B2" w:rsidRPr="00CD12B2">
        <w:rPr>
          <w:sz w:val="20"/>
          <w:szCs w:val="20"/>
          <w:lang w:val="en-GB"/>
        </w:rPr>
        <w:t>C-</w:t>
      </w:r>
      <w:r w:rsidR="00CD12B2">
        <w:rPr>
          <w:sz w:val="20"/>
          <w:szCs w:val="20"/>
          <w:lang w:val="en-GB"/>
        </w:rPr>
        <w:t>S-H</w:t>
      </w:r>
      <w:r w:rsidRPr="008C0298">
        <w:rPr>
          <w:sz w:val="20"/>
          <w:szCs w:val="20"/>
          <w:lang w:val="uk-UA"/>
        </w:rPr>
        <w:t>, formed by the reaction of Portland cement clinker, mineral additives</w:t>
      </w:r>
      <w:r w:rsidR="00431268" w:rsidRPr="004436A1">
        <w:rPr>
          <w:sz w:val="20"/>
          <w:szCs w:val="20"/>
          <w:lang w:val="en-GB"/>
        </w:rPr>
        <w:t xml:space="preserve"> </w:t>
      </w:r>
      <w:r w:rsidRPr="008C0298">
        <w:rPr>
          <w:sz w:val="20"/>
          <w:szCs w:val="20"/>
          <w:lang w:val="uk-UA"/>
        </w:rPr>
        <w:t xml:space="preserve">and water. </w:t>
      </w:r>
      <w:r w:rsidR="00CD12B2" w:rsidRPr="00431268">
        <w:rPr>
          <w:sz w:val="20"/>
          <w:szCs w:val="20"/>
          <w:lang w:val="en-GB"/>
        </w:rPr>
        <w:t>Th</w:t>
      </w:r>
      <w:r w:rsidR="00CD12B2">
        <w:rPr>
          <w:sz w:val="20"/>
          <w:szCs w:val="20"/>
          <w:lang w:val="en-GB"/>
        </w:rPr>
        <w:t>e hydrated c</w:t>
      </w:r>
      <w:r w:rsidRPr="008C0298">
        <w:rPr>
          <w:sz w:val="20"/>
          <w:szCs w:val="20"/>
          <w:lang w:val="uk-UA"/>
        </w:rPr>
        <w:t>ement paste acts as a binding matrix for the other components and is responsible for the</w:t>
      </w:r>
      <w:r w:rsidR="00CD12B2" w:rsidRPr="00431268">
        <w:rPr>
          <w:sz w:val="20"/>
          <w:szCs w:val="20"/>
          <w:lang w:val="en-GB"/>
        </w:rPr>
        <w:t xml:space="preserve"> </w:t>
      </w:r>
      <w:r w:rsidR="00CD12B2">
        <w:rPr>
          <w:sz w:val="20"/>
          <w:szCs w:val="20"/>
          <w:lang w:val="en-GB"/>
        </w:rPr>
        <w:t>compressive</w:t>
      </w:r>
      <w:r w:rsidRPr="008C0298">
        <w:rPr>
          <w:sz w:val="20"/>
          <w:szCs w:val="20"/>
          <w:lang w:val="uk-UA"/>
        </w:rPr>
        <w:t xml:space="preserve"> strength of concrete. The crystalline phases of hydrated Alite and Belite minerals are nanocrystalline calcium silicate hydrates (C-S-H) and </w:t>
      </w:r>
      <w:r w:rsidR="000E2A4D" w:rsidRPr="008C0298">
        <w:rPr>
          <w:sz w:val="20"/>
          <w:szCs w:val="20"/>
          <w:lang w:val="uk-UA"/>
        </w:rPr>
        <w:t xml:space="preserve">well-formed crystals of calcium hydroxide </w:t>
      </w:r>
      <w:r w:rsidRPr="008C0298">
        <w:rPr>
          <w:sz w:val="20"/>
          <w:szCs w:val="20"/>
          <w:lang w:val="uk-UA"/>
        </w:rPr>
        <w:t>(CH)</w:t>
      </w:r>
      <w:r w:rsidR="00823745" w:rsidRPr="008C0298">
        <w:rPr>
          <w:sz w:val="20"/>
          <w:szCs w:val="20"/>
          <w:lang w:val="uk-UA"/>
        </w:rPr>
        <w:t>, larger than 500 nm</w:t>
      </w:r>
      <w:r w:rsidRPr="008C0298">
        <w:rPr>
          <w:sz w:val="20"/>
          <w:szCs w:val="20"/>
          <w:lang w:val="uk-UA"/>
        </w:rPr>
        <w:t>.</w:t>
      </w:r>
      <w:r w:rsidR="000E2A4D" w:rsidRPr="008C0298">
        <w:rPr>
          <w:lang w:val="en-US"/>
        </w:rPr>
        <w:t xml:space="preserve"> </w:t>
      </w:r>
      <w:r w:rsidR="00823745" w:rsidRPr="00431268">
        <w:rPr>
          <w:sz w:val="20"/>
          <w:szCs w:val="20"/>
          <w:lang w:val="en-GB"/>
        </w:rPr>
        <w:t>C</w:t>
      </w:r>
      <w:proofErr w:type="spellStart"/>
      <w:r w:rsidR="00A369B9" w:rsidRPr="008C0298">
        <w:rPr>
          <w:sz w:val="20"/>
          <w:szCs w:val="20"/>
          <w:lang w:val="uk-UA"/>
        </w:rPr>
        <w:t>alcium</w:t>
      </w:r>
      <w:proofErr w:type="spellEnd"/>
      <w:r w:rsidR="00823745" w:rsidRPr="00431268">
        <w:rPr>
          <w:sz w:val="20"/>
          <w:szCs w:val="20"/>
          <w:lang w:val="en-GB"/>
        </w:rPr>
        <w:t xml:space="preserve"> </w:t>
      </w:r>
      <w:proofErr w:type="spellStart"/>
      <w:r w:rsidR="00A369B9" w:rsidRPr="008C0298">
        <w:rPr>
          <w:sz w:val="20"/>
          <w:szCs w:val="20"/>
          <w:lang w:val="uk-UA"/>
        </w:rPr>
        <w:t>silicate</w:t>
      </w:r>
      <w:proofErr w:type="spellEnd"/>
      <w:r w:rsidR="00823745" w:rsidRPr="00431268">
        <w:rPr>
          <w:sz w:val="20"/>
          <w:szCs w:val="20"/>
          <w:lang w:val="en-GB"/>
        </w:rPr>
        <w:t xml:space="preserve"> </w:t>
      </w:r>
      <w:r w:rsidR="00823745">
        <w:rPr>
          <w:sz w:val="20"/>
          <w:szCs w:val="20"/>
          <w:lang w:val="en-GB"/>
        </w:rPr>
        <w:t>hydrates</w:t>
      </w:r>
      <w:r w:rsidR="00A369B9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of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the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type</w:t>
      </w:r>
      <w:proofErr w:type="spellEnd"/>
      <w:r w:rsidR="004D7694" w:rsidRPr="008C0298">
        <w:rPr>
          <w:sz w:val="20"/>
          <w:szCs w:val="20"/>
          <w:lang w:val="uk-UA"/>
        </w:rPr>
        <w:t xml:space="preserve"> C-S-H (I</w:t>
      </w:r>
      <w:r w:rsidR="00823745" w:rsidRPr="00431268">
        <w:rPr>
          <w:sz w:val="20"/>
          <w:szCs w:val="20"/>
          <w:lang w:val="en-GB"/>
        </w:rPr>
        <w:t>)</w:t>
      </w:r>
      <w:r w:rsidR="00823745" w:rsidRPr="00823745">
        <w:rPr>
          <w:sz w:val="20"/>
          <w:szCs w:val="20"/>
          <w:lang w:val="en-GB"/>
        </w:rPr>
        <w:t xml:space="preserve"> </w:t>
      </w:r>
      <w:r w:rsidR="00823745" w:rsidRPr="000C4D11">
        <w:rPr>
          <w:sz w:val="20"/>
          <w:szCs w:val="20"/>
          <w:lang w:val="en-GB"/>
        </w:rPr>
        <w:t>w</w:t>
      </w:r>
      <w:r w:rsidR="00823745">
        <w:rPr>
          <w:sz w:val="20"/>
          <w:szCs w:val="20"/>
          <w:lang w:val="en-GB"/>
        </w:rPr>
        <w:t>ith a lower C/S</w:t>
      </w:r>
      <w:r w:rsidR="004D7694" w:rsidRPr="008C0298">
        <w:rPr>
          <w:sz w:val="20"/>
          <w:szCs w:val="20"/>
          <w:lang w:val="uk-UA"/>
        </w:rPr>
        <w:t xml:space="preserve">, </w:t>
      </w:r>
      <w:proofErr w:type="spellStart"/>
      <w:r w:rsidR="004D7694" w:rsidRPr="008C0298">
        <w:rPr>
          <w:sz w:val="20"/>
          <w:szCs w:val="20"/>
          <w:lang w:val="uk-UA"/>
        </w:rPr>
        <w:t>having</w:t>
      </w:r>
      <w:proofErr w:type="spellEnd"/>
      <w:r w:rsidR="004D7694" w:rsidRPr="008C0298">
        <w:rPr>
          <w:sz w:val="20"/>
          <w:szCs w:val="20"/>
          <w:lang w:val="uk-UA"/>
        </w:rPr>
        <w:t xml:space="preserve"> a </w:t>
      </w:r>
      <w:proofErr w:type="spellStart"/>
      <w:r w:rsidR="004D7694" w:rsidRPr="008C0298">
        <w:rPr>
          <w:sz w:val="20"/>
          <w:szCs w:val="20"/>
          <w:lang w:val="uk-UA"/>
        </w:rPr>
        <w:t>developed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structure</w:t>
      </w:r>
      <w:proofErr w:type="spellEnd"/>
      <w:r w:rsidR="004D7694" w:rsidRPr="008C0298">
        <w:rPr>
          <w:sz w:val="20"/>
          <w:szCs w:val="20"/>
          <w:lang w:val="uk-UA"/>
        </w:rPr>
        <w:t xml:space="preserve">, </w:t>
      </w:r>
      <w:proofErr w:type="spellStart"/>
      <w:r w:rsidR="004D7694" w:rsidRPr="008C0298">
        <w:rPr>
          <w:sz w:val="20"/>
          <w:szCs w:val="20"/>
          <w:lang w:val="uk-UA"/>
        </w:rPr>
        <w:t>which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is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provided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by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strong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covalent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chemical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bonds</w:t>
      </w:r>
      <w:proofErr w:type="spellEnd"/>
      <w:r w:rsidR="004D7694" w:rsidRPr="008C0298">
        <w:rPr>
          <w:sz w:val="20"/>
          <w:szCs w:val="20"/>
          <w:lang w:val="uk-UA"/>
        </w:rPr>
        <w:t xml:space="preserve">, </w:t>
      </w:r>
      <w:proofErr w:type="spellStart"/>
      <w:r w:rsidR="004D7694" w:rsidRPr="008C0298">
        <w:rPr>
          <w:sz w:val="20"/>
          <w:szCs w:val="20"/>
          <w:lang w:val="uk-UA"/>
        </w:rPr>
        <w:t>give</w:t>
      </w:r>
      <w:proofErr w:type="spellEnd"/>
      <w:r w:rsidR="004D7694" w:rsidRPr="008C0298">
        <w:rPr>
          <w:sz w:val="20"/>
          <w:szCs w:val="20"/>
          <w:lang w:val="en-US"/>
        </w:rPr>
        <w:t>s</w:t>
      </w:r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cement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r w:rsidR="004D7694" w:rsidRPr="008C0298">
        <w:rPr>
          <w:sz w:val="20"/>
          <w:szCs w:val="20"/>
          <w:lang w:val="en-US"/>
        </w:rPr>
        <w:t>paste</w:t>
      </w:r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high</w:t>
      </w:r>
      <w:r w:rsidR="004436A1" w:rsidRPr="004436A1">
        <w:rPr>
          <w:sz w:val="20"/>
          <w:szCs w:val="20"/>
          <w:lang w:val="en-US"/>
        </w:rPr>
        <w:t>er</w:t>
      </w:r>
      <w:proofErr w:type="spellEnd"/>
      <w:r w:rsidR="004D7694" w:rsidRPr="008C0298">
        <w:rPr>
          <w:sz w:val="20"/>
          <w:szCs w:val="20"/>
          <w:lang w:val="uk-UA"/>
        </w:rPr>
        <w:t xml:space="preserve"> </w:t>
      </w:r>
      <w:proofErr w:type="spellStart"/>
      <w:r w:rsidR="004D7694" w:rsidRPr="008C0298">
        <w:rPr>
          <w:sz w:val="20"/>
          <w:szCs w:val="20"/>
          <w:lang w:val="uk-UA"/>
        </w:rPr>
        <w:t>strength</w:t>
      </w:r>
      <w:proofErr w:type="spellEnd"/>
      <w:r w:rsidR="004D7694" w:rsidRPr="008C0298">
        <w:rPr>
          <w:sz w:val="20"/>
          <w:szCs w:val="20"/>
          <w:lang w:val="uk-UA"/>
        </w:rPr>
        <w:t>.</w:t>
      </w:r>
    </w:p>
    <w:p w:rsidR="00D734BC" w:rsidRPr="008C0298" w:rsidRDefault="00F565F4" w:rsidP="00F34584">
      <w:pPr>
        <w:ind w:firstLine="357"/>
        <w:jc w:val="both"/>
        <w:rPr>
          <w:sz w:val="20"/>
          <w:szCs w:val="20"/>
          <w:lang w:val="uk-UA"/>
        </w:rPr>
      </w:pPr>
      <w:r w:rsidRPr="008C0298">
        <w:rPr>
          <w:sz w:val="20"/>
          <w:szCs w:val="20"/>
          <w:lang w:val="uk-UA"/>
        </w:rPr>
        <w:t>The aim of th</w:t>
      </w:r>
      <w:r w:rsidR="00823745" w:rsidRPr="00431268">
        <w:rPr>
          <w:sz w:val="20"/>
          <w:szCs w:val="20"/>
          <w:lang w:val="en-GB"/>
        </w:rPr>
        <w:t>is</w:t>
      </w:r>
      <w:r w:rsidRPr="008C0298">
        <w:rPr>
          <w:sz w:val="20"/>
          <w:szCs w:val="20"/>
          <w:lang w:val="uk-UA"/>
        </w:rPr>
        <w:t xml:space="preserve"> study </w:t>
      </w:r>
      <w:r w:rsidR="00D734BC" w:rsidRPr="008C0298">
        <w:rPr>
          <w:sz w:val="20"/>
          <w:szCs w:val="20"/>
          <w:lang w:val="en-US"/>
        </w:rPr>
        <w:t>is</w:t>
      </w:r>
      <w:r w:rsidRPr="008C0298">
        <w:rPr>
          <w:sz w:val="20"/>
          <w:szCs w:val="20"/>
          <w:lang w:val="uk-UA"/>
        </w:rPr>
        <w:t xml:space="preserve"> to evaluate effects of different types of nanocrystalline calcium silicate hydrate (C-S-H) </w:t>
      </w:r>
      <w:r w:rsidR="00D734BC" w:rsidRPr="008C0298">
        <w:rPr>
          <w:sz w:val="20"/>
          <w:szCs w:val="20"/>
          <w:lang w:val="en-US"/>
        </w:rPr>
        <w:t xml:space="preserve">and silica nanoparticles (NS) </w:t>
      </w:r>
      <w:r w:rsidRPr="008C0298">
        <w:rPr>
          <w:sz w:val="20"/>
          <w:szCs w:val="20"/>
          <w:lang w:val="uk-UA"/>
        </w:rPr>
        <w:t xml:space="preserve">on formation of structure and strength properties of Portland </w:t>
      </w:r>
      <w:r w:rsidR="00823745">
        <w:rPr>
          <w:sz w:val="20"/>
          <w:szCs w:val="20"/>
          <w:lang w:val="en-US"/>
        </w:rPr>
        <w:t>c</w:t>
      </w:r>
      <w:r w:rsidRPr="008C0298">
        <w:rPr>
          <w:sz w:val="20"/>
          <w:szCs w:val="20"/>
          <w:lang w:val="uk-UA"/>
        </w:rPr>
        <w:t xml:space="preserve">omposite </w:t>
      </w:r>
      <w:r w:rsidR="00823745">
        <w:rPr>
          <w:sz w:val="20"/>
          <w:szCs w:val="20"/>
          <w:lang w:val="en-US"/>
        </w:rPr>
        <w:t>c</w:t>
      </w:r>
      <w:r w:rsidRPr="008C0298">
        <w:rPr>
          <w:sz w:val="20"/>
          <w:szCs w:val="20"/>
          <w:lang w:val="uk-UA"/>
        </w:rPr>
        <w:t>ement</w:t>
      </w:r>
      <w:r w:rsidR="00D734BC" w:rsidRPr="008C0298">
        <w:rPr>
          <w:sz w:val="20"/>
          <w:szCs w:val="20"/>
          <w:lang w:val="en-US"/>
        </w:rPr>
        <w:t xml:space="preserve"> (PCC)</w:t>
      </w:r>
      <w:r w:rsidRPr="008C0298">
        <w:rPr>
          <w:sz w:val="20"/>
          <w:szCs w:val="20"/>
          <w:lang w:val="uk-UA"/>
        </w:rPr>
        <w:t xml:space="preserve">. </w:t>
      </w:r>
      <w:r w:rsidR="00D734BC" w:rsidRPr="008C0298">
        <w:rPr>
          <w:sz w:val="20"/>
          <w:szCs w:val="20"/>
          <w:lang w:val="en-US"/>
        </w:rPr>
        <w:t>In addition, t</w:t>
      </w:r>
      <w:r w:rsidR="00D734BC" w:rsidRPr="008C0298">
        <w:rPr>
          <w:sz w:val="20"/>
          <w:szCs w:val="20"/>
          <w:lang w:val="uk-UA"/>
        </w:rPr>
        <w:t>he</w:t>
      </w:r>
      <w:r w:rsidR="00D734BC" w:rsidRPr="008C0298">
        <w:rPr>
          <w:sz w:val="20"/>
          <w:szCs w:val="20"/>
          <w:lang w:val="en-US"/>
        </w:rPr>
        <w:t xml:space="preserve"> effects </w:t>
      </w:r>
      <w:r w:rsidR="00D734BC" w:rsidRPr="008C0298">
        <w:rPr>
          <w:sz w:val="20"/>
          <w:szCs w:val="20"/>
          <w:lang w:val="uk-UA"/>
        </w:rPr>
        <w:t xml:space="preserve">of </w:t>
      </w:r>
      <w:r w:rsidR="00D734BC" w:rsidRPr="008C0298">
        <w:rPr>
          <w:sz w:val="20"/>
          <w:szCs w:val="20"/>
          <w:lang w:val="en-US"/>
        </w:rPr>
        <w:t>alkaline activators</w:t>
      </w:r>
      <w:r w:rsidR="00D734BC" w:rsidRPr="008C0298">
        <w:rPr>
          <w:sz w:val="20"/>
          <w:szCs w:val="20"/>
          <w:lang w:val="uk-UA"/>
        </w:rPr>
        <w:t xml:space="preserve"> and polycarboxylate ether</w:t>
      </w:r>
      <w:r w:rsidR="00D734BC" w:rsidRPr="008C0298">
        <w:rPr>
          <w:sz w:val="20"/>
          <w:szCs w:val="20"/>
          <w:lang w:val="en-US"/>
        </w:rPr>
        <w:t xml:space="preserve"> </w:t>
      </w:r>
      <w:r w:rsidR="00D734BC" w:rsidRPr="008C0298">
        <w:rPr>
          <w:sz w:val="20"/>
          <w:szCs w:val="20"/>
          <w:lang w:val="uk-UA"/>
        </w:rPr>
        <w:t xml:space="preserve">additives </w:t>
      </w:r>
      <w:r w:rsidR="00D734BC" w:rsidRPr="008C0298">
        <w:rPr>
          <w:sz w:val="20"/>
          <w:szCs w:val="20"/>
          <w:lang w:val="en-US"/>
        </w:rPr>
        <w:t xml:space="preserve">on hardening of </w:t>
      </w:r>
      <w:r w:rsidR="00823745">
        <w:rPr>
          <w:sz w:val="20"/>
          <w:szCs w:val="20"/>
          <w:lang w:val="en-US"/>
        </w:rPr>
        <w:t xml:space="preserve">the </w:t>
      </w:r>
      <w:r w:rsidR="009607BF" w:rsidRPr="008C0298">
        <w:rPr>
          <w:sz w:val="20"/>
          <w:szCs w:val="20"/>
          <w:lang w:val="en-US"/>
        </w:rPr>
        <w:t xml:space="preserve">nanomodified </w:t>
      </w:r>
      <w:r w:rsidR="00EC740D" w:rsidRPr="008C0298">
        <w:rPr>
          <w:sz w:val="20"/>
          <w:szCs w:val="20"/>
          <w:lang w:val="en-US"/>
        </w:rPr>
        <w:t>PCC</w:t>
      </w:r>
      <w:r w:rsidR="00D734BC" w:rsidRPr="008C0298">
        <w:rPr>
          <w:sz w:val="20"/>
          <w:szCs w:val="20"/>
          <w:lang w:val="en-US"/>
        </w:rPr>
        <w:t xml:space="preserve"> </w:t>
      </w:r>
      <w:proofErr w:type="gramStart"/>
      <w:r w:rsidR="00D734BC" w:rsidRPr="008C0298">
        <w:rPr>
          <w:sz w:val="20"/>
          <w:szCs w:val="20"/>
          <w:lang w:val="uk-UA"/>
        </w:rPr>
        <w:t>was investigated</w:t>
      </w:r>
      <w:proofErr w:type="gramEnd"/>
      <w:r w:rsidR="00D734BC" w:rsidRPr="008C0298">
        <w:rPr>
          <w:sz w:val="20"/>
          <w:szCs w:val="20"/>
          <w:lang w:val="uk-UA"/>
        </w:rPr>
        <w:t xml:space="preserve">. </w:t>
      </w:r>
    </w:p>
    <w:p w:rsidR="00546645" w:rsidRPr="008C0298" w:rsidRDefault="00823745" w:rsidP="00F565F4">
      <w:pPr>
        <w:ind w:firstLine="35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The s</w:t>
      </w:r>
      <w:r w:rsidR="00D734BC" w:rsidRPr="008C0298">
        <w:rPr>
          <w:sz w:val="20"/>
          <w:szCs w:val="20"/>
          <w:lang w:val="en-US"/>
        </w:rPr>
        <w:t xml:space="preserve">tudy showed that </w:t>
      </w:r>
      <w:proofErr w:type="spellStart"/>
      <w:r w:rsidR="00D734BC" w:rsidRPr="008C0298">
        <w:rPr>
          <w:sz w:val="20"/>
          <w:szCs w:val="20"/>
          <w:lang w:val="uk-UA"/>
        </w:rPr>
        <w:t>addition</w:t>
      </w:r>
      <w:proofErr w:type="spellEnd"/>
      <w:r w:rsidR="00D734BC" w:rsidRPr="008C0298">
        <w:rPr>
          <w:sz w:val="20"/>
          <w:szCs w:val="20"/>
          <w:lang w:val="en-US"/>
        </w:rPr>
        <w:t xml:space="preserve"> of n</w:t>
      </w:r>
      <w:proofErr w:type="spellStart"/>
      <w:r w:rsidR="00F565F4" w:rsidRPr="008C0298">
        <w:rPr>
          <w:sz w:val="20"/>
          <w:szCs w:val="20"/>
          <w:lang w:val="uk-UA"/>
        </w:rPr>
        <w:t>anosilica</w:t>
      </w:r>
      <w:proofErr w:type="spellEnd"/>
      <w:r w:rsidR="00F565F4" w:rsidRPr="008C0298">
        <w:rPr>
          <w:sz w:val="20"/>
          <w:szCs w:val="20"/>
          <w:lang w:val="uk-UA"/>
        </w:rPr>
        <w:t xml:space="preserve"> (NS) </w:t>
      </w:r>
      <w:proofErr w:type="spellStart"/>
      <w:r w:rsidR="00F565F4" w:rsidRPr="008C0298">
        <w:rPr>
          <w:sz w:val="20"/>
          <w:szCs w:val="20"/>
          <w:lang w:val="uk-UA"/>
        </w:rPr>
        <w:t>into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the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cement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paste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improve</w:t>
      </w:r>
      <w:proofErr w:type="spellEnd"/>
      <w:r w:rsidRPr="00431268">
        <w:rPr>
          <w:sz w:val="20"/>
          <w:szCs w:val="20"/>
          <w:lang w:val="en-GB"/>
        </w:rPr>
        <w:t>s</w:t>
      </w:r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the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composite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cement</w:t>
      </w:r>
      <w:proofErr w:type="spellEnd"/>
      <w:r w:rsidRPr="00431268">
        <w:rPr>
          <w:sz w:val="20"/>
          <w:szCs w:val="20"/>
          <w:lang w:val="en-GB"/>
        </w:rPr>
        <w:t>s</w:t>
      </w:r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microstructure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and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leaching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of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calcium</w:t>
      </w:r>
      <w:proofErr w:type="spellEnd"/>
      <w:r w:rsidR="004474E4">
        <w:rPr>
          <w:sz w:val="20"/>
          <w:szCs w:val="20"/>
          <w:lang w:val="en-US"/>
        </w:rPr>
        <w:t xml:space="preserve"> ions</w:t>
      </w:r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became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significantly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lower</w:t>
      </w:r>
      <w:proofErr w:type="spellEnd"/>
      <w:r w:rsidR="00F565F4" w:rsidRPr="008C0298">
        <w:rPr>
          <w:sz w:val="20"/>
          <w:szCs w:val="20"/>
          <w:lang w:val="uk-UA"/>
        </w:rPr>
        <w:t xml:space="preserve">, </w:t>
      </w:r>
      <w:proofErr w:type="spellStart"/>
      <w:r w:rsidR="00F565F4" w:rsidRPr="008C0298">
        <w:rPr>
          <w:sz w:val="20"/>
          <w:szCs w:val="20"/>
          <w:lang w:val="uk-UA"/>
        </w:rPr>
        <w:t>because</w:t>
      </w:r>
      <w:proofErr w:type="spellEnd"/>
      <w:r w:rsidR="00D734BC" w:rsidRPr="008C0298">
        <w:rPr>
          <w:sz w:val="20"/>
          <w:szCs w:val="20"/>
          <w:lang w:val="en-US"/>
        </w:rPr>
        <w:t xml:space="preserve"> NS</w:t>
      </w:r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particles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react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with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calcium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hydroxide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r w:rsidRPr="00431268">
        <w:rPr>
          <w:sz w:val="20"/>
          <w:szCs w:val="20"/>
          <w:lang w:val="en-GB"/>
        </w:rPr>
        <w:t>re</w:t>
      </w:r>
      <w:r>
        <w:rPr>
          <w:sz w:val="20"/>
          <w:szCs w:val="20"/>
          <w:lang w:val="en-GB"/>
        </w:rPr>
        <w:t>sulting in</w:t>
      </w:r>
      <w:r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the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formation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of</w:t>
      </w:r>
      <w:proofErr w:type="spellEnd"/>
      <w:r w:rsidR="00F565F4" w:rsidRPr="008C0298">
        <w:rPr>
          <w:sz w:val="20"/>
          <w:szCs w:val="20"/>
          <w:lang w:val="uk-UA"/>
        </w:rPr>
        <w:t xml:space="preserve"> a </w:t>
      </w:r>
      <w:proofErr w:type="spellStart"/>
      <w:r w:rsidR="00F565F4" w:rsidRPr="008C0298">
        <w:rPr>
          <w:sz w:val="20"/>
          <w:szCs w:val="20"/>
          <w:lang w:val="uk-UA"/>
        </w:rPr>
        <w:t>denser</w:t>
      </w:r>
      <w:proofErr w:type="spellEnd"/>
      <w:r w:rsidR="00F565F4" w:rsidRPr="008C0298">
        <w:rPr>
          <w:sz w:val="20"/>
          <w:szCs w:val="20"/>
          <w:lang w:val="uk-UA"/>
        </w:rPr>
        <w:t xml:space="preserve"> C-S-H</w:t>
      </w:r>
      <w:r w:rsidR="004C3123">
        <w:rPr>
          <w:sz w:val="20"/>
          <w:szCs w:val="20"/>
          <w:lang w:val="uk-UA"/>
        </w:rPr>
        <w:t xml:space="preserve"> </w:t>
      </w:r>
      <w:r w:rsidR="004474E4">
        <w:rPr>
          <w:sz w:val="20"/>
          <w:szCs w:val="20"/>
          <w:lang w:val="en-US"/>
        </w:rPr>
        <w:t>(I)</w:t>
      </w:r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gel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at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the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early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Pr="00431268">
        <w:rPr>
          <w:sz w:val="20"/>
          <w:szCs w:val="20"/>
          <w:lang w:val="en-GB"/>
        </w:rPr>
        <w:t>st</w:t>
      </w:r>
      <w:r w:rsidR="00F565F4" w:rsidRPr="008C0298">
        <w:rPr>
          <w:sz w:val="20"/>
          <w:szCs w:val="20"/>
          <w:lang w:val="uk-UA"/>
        </w:rPr>
        <w:t>age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of</w:t>
      </w:r>
      <w:proofErr w:type="spellEnd"/>
      <w:r w:rsidR="00F565F4" w:rsidRPr="008C0298">
        <w:rPr>
          <w:sz w:val="20"/>
          <w:szCs w:val="20"/>
          <w:lang w:val="uk-UA"/>
        </w:rPr>
        <w:t xml:space="preserve"> </w:t>
      </w:r>
      <w:proofErr w:type="spellStart"/>
      <w:r w:rsidR="00F565F4" w:rsidRPr="008C0298">
        <w:rPr>
          <w:sz w:val="20"/>
          <w:szCs w:val="20"/>
          <w:lang w:val="uk-UA"/>
        </w:rPr>
        <w:t>hardening</w:t>
      </w:r>
      <w:proofErr w:type="spellEnd"/>
      <w:r w:rsidR="00F565F4" w:rsidRPr="008C0298">
        <w:rPr>
          <w:sz w:val="20"/>
          <w:szCs w:val="20"/>
          <w:lang w:val="uk-UA"/>
        </w:rPr>
        <w:t>.</w:t>
      </w:r>
      <w:r w:rsidR="00F565F4" w:rsidRPr="008C0298">
        <w:rPr>
          <w:sz w:val="20"/>
          <w:szCs w:val="20"/>
          <w:lang w:val="en-US"/>
        </w:rPr>
        <w:t xml:space="preserve"> </w:t>
      </w:r>
      <w:r w:rsidR="00BC4400" w:rsidRPr="008C0298">
        <w:rPr>
          <w:sz w:val="20"/>
          <w:szCs w:val="20"/>
          <w:lang w:val="uk-UA"/>
        </w:rPr>
        <w:t>The addition of C</w:t>
      </w:r>
      <w:r w:rsidR="00262590" w:rsidRPr="008C0298">
        <w:rPr>
          <w:sz w:val="20"/>
          <w:szCs w:val="20"/>
          <w:lang w:val="en-US"/>
        </w:rPr>
        <w:t>-</w:t>
      </w:r>
      <w:r w:rsidR="00BC4400" w:rsidRPr="008C0298">
        <w:rPr>
          <w:sz w:val="20"/>
          <w:szCs w:val="20"/>
          <w:lang w:val="uk-UA"/>
        </w:rPr>
        <w:t>S</w:t>
      </w:r>
      <w:r w:rsidR="00262590" w:rsidRPr="008C0298">
        <w:rPr>
          <w:sz w:val="20"/>
          <w:szCs w:val="20"/>
          <w:lang w:val="en-US"/>
        </w:rPr>
        <w:t>-</w:t>
      </w:r>
      <w:r w:rsidR="00BC4400" w:rsidRPr="008C0298">
        <w:rPr>
          <w:sz w:val="20"/>
          <w:szCs w:val="20"/>
          <w:lang w:val="uk-UA"/>
        </w:rPr>
        <w:t>H-nanoparticles cause</w:t>
      </w:r>
      <w:r w:rsidRPr="00431268">
        <w:rPr>
          <w:sz w:val="20"/>
          <w:szCs w:val="20"/>
          <w:lang w:val="en-GB"/>
        </w:rPr>
        <w:t>d</w:t>
      </w:r>
      <w:r w:rsidR="00BC4400" w:rsidRPr="008C0298">
        <w:rPr>
          <w:sz w:val="20"/>
          <w:szCs w:val="20"/>
          <w:lang w:val="uk-UA"/>
        </w:rPr>
        <w:t xml:space="preserve"> the formation of hydrat</w:t>
      </w:r>
      <w:r w:rsidRPr="00431268">
        <w:rPr>
          <w:sz w:val="20"/>
          <w:szCs w:val="20"/>
          <w:lang w:val="en-GB"/>
        </w:rPr>
        <w:t>i</w:t>
      </w:r>
      <w:r>
        <w:rPr>
          <w:sz w:val="20"/>
          <w:szCs w:val="20"/>
          <w:lang w:val="en-GB"/>
        </w:rPr>
        <w:t>on</w:t>
      </w:r>
      <w:r w:rsidR="00BC4400" w:rsidRPr="008C0298">
        <w:rPr>
          <w:sz w:val="20"/>
          <w:szCs w:val="20"/>
          <w:lang w:val="uk-UA"/>
        </w:rPr>
        <w:t xml:space="preserve"> products in the porous space between the cement grains, which leads to </w:t>
      </w:r>
      <w:r w:rsidRPr="00431268">
        <w:rPr>
          <w:sz w:val="20"/>
          <w:szCs w:val="20"/>
          <w:lang w:val="en-GB"/>
        </w:rPr>
        <w:t>a</w:t>
      </w:r>
      <w:r w:rsidRPr="008C0298">
        <w:rPr>
          <w:sz w:val="20"/>
          <w:szCs w:val="20"/>
          <w:lang w:val="uk-UA"/>
        </w:rPr>
        <w:t xml:space="preserve"> </w:t>
      </w:r>
      <w:r w:rsidR="00BC4400" w:rsidRPr="008C0298">
        <w:rPr>
          <w:sz w:val="20"/>
          <w:szCs w:val="20"/>
          <w:lang w:val="uk-UA"/>
        </w:rPr>
        <w:t xml:space="preserve">more uniform distribution of hydrates with the creation of </w:t>
      </w:r>
      <w:r w:rsidRPr="00431268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 xml:space="preserve"> </w:t>
      </w:r>
      <w:r w:rsidR="00BC4400" w:rsidRPr="008C0298">
        <w:rPr>
          <w:sz w:val="20"/>
          <w:szCs w:val="20"/>
          <w:lang w:val="uk-UA"/>
        </w:rPr>
        <w:t>dense</w:t>
      </w:r>
      <w:r w:rsidRPr="00431268">
        <w:rPr>
          <w:sz w:val="20"/>
          <w:szCs w:val="20"/>
          <w:lang w:val="en-GB"/>
        </w:rPr>
        <w:t>r</w:t>
      </w:r>
      <w:r w:rsidR="00BC4400" w:rsidRPr="008C0298">
        <w:rPr>
          <w:sz w:val="20"/>
          <w:szCs w:val="20"/>
          <w:lang w:val="uk-UA"/>
        </w:rPr>
        <w:t xml:space="preserve"> microstructure and </w:t>
      </w:r>
      <w:r w:rsidRPr="00431268">
        <w:rPr>
          <w:sz w:val="20"/>
          <w:szCs w:val="20"/>
          <w:lang w:val="en-GB"/>
        </w:rPr>
        <w:t>h</w:t>
      </w:r>
      <w:r>
        <w:rPr>
          <w:sz w:val="20"/>
          <w:szCs w:val="20"/>
          <w:lang w:val="en-GB"/>
        </w:rPr>
        <w:t xml:space="preserve">ence </w:t>
      </w:r>
      <w:r w:rsidR="00BC4400" w:rsidRPr="008C0298">
        <w:rPr>
          <w:sz w:val="20"/>
          <w:szCs w:val="20"/>
          <w:lang w:val="uk-UA"/>
        </w:rPr>
        <w:t xml:space="preserve">provides a possibility of obtaining high-strength </w:t>
      </w:r>
      <w:r w:rsidR="00D734BC" w:rsidRPr="008C0298">
        <w:rPr>
          <w:sz w:val="20"/>
          <w:szCs w:val="20"/>
          <w:lang w:val="en-US"/>
        </w:rPr>
        <w:t>PCCs</w:t>
      </w:r>
      <w:r w:rsidR="00BC4400" w:rsidRPr="008C0298">
        <w:rPr>
          <w:sz w:val="20"/>
          <w:szCs w:val="20"/>
          <w:lang w:val="en-US"/>
        </w:rPr>
        <w:t>.</w:t>
      </w:r>
      <w:r w:rsidR="00D734BC" w:rsidRPr="008C0298">
        <w:rPr>
          <w:sz w:val="20"/>
          <w:szCs w:val="20"/>
          <w:lang w:val="en-US"/>
        </w:rPr>
        <w:t xml:space="preserve"> </w:t>
      </w:r>
      <w:r w:rsidR="00EE18F2" w:rsidRPr="008C0298">
        <w:rPr>
          <w:sz w:val="20"/>
          <w:szCs w:val="20"/>
          <w:lang w:val="uk-UA"/>
        </w:rPr>
        <w:t xml:space="preserve">Nanocrystalline C-S-H </w:t>
      </w:r>
      <w:proofErr w:type="spellStart"/>
      <w:r w:rsidR="00EE18F2" w:rsidRPr="008C0298">
        <w:rPr>
          <w:sz w:val="20"/>
          <w:szCs w:val="20"/>
          <w:lang w:val="uk-UA"/>
        </w:rPr>
        <w:t>particles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modified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by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specific</w:t>
      </w:r>
      <w:proofErr w:type="spellEnd"/>
      <w:r w:rsidR="00EE18F2" w:rsidRPr="008C0298">
        <w:rPr>
          <w:sz w:val="20"/>
          <w:szCs w:val="20"/>
          <w:lang w:val="uk-UA"/>
        </w:rPr>
        <w:t xml:space="preserve"> PCE </w:t>
      </w:r>
      <w:proofErr w:type="spellStart"/>
      <w:r w:rsidR="00EE18F2" w:rsidRPr="008C0298">
        <w:rPr>
          <w:sz w:val="20"/>
          <w:szCs w:val="20"/>
          <w:lang w:val="uk-UA"/>
        </w:rPr>
        <w:t>molecules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exhibit</w:t>
      </w:r>
      <w:r w:rsidRPr="00431268">
        <w:rPr>
          <w:sz w:val="20"/>
          <w:szCs w:val="20"/>
          <w:lang w:val="en-GB"/>
        </w:rPr>
        <w:t>ed</w:t>
      </w:r>
      <w:proofErr w:type="spellEnd"/>
      <w:r w:rsidR="00EE18F2" w:rsidRPr="008C0298">
        <w:rPr>
          <w:sz w:val="20"/>
          <w:szCs w:val="20"/>
          <w:lang w:val="uk-UA"/>
        </w:rPr>
        <w:t xml:space="preserve"> a </w:t>
      </w:r>
      <w:proofErr w:type="spellStart"/>
      <w:r w:rsidR="00EE18F2" w:rsidRPr="008C0298">
        <w:rPr>
          <w:sz w:val="20"/>
          <w:szCs w:val="20"/>
          <w:lang w:val="uk-UA"/>
        </w:rPr>
        <w:t>huge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surface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area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which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produce</w:t>
      </w:r>
      <w:proofErr w:type="spellEnd"/>
      <w:r w:rsidRPr="00431268">
        <w:rPr>
          <w:sz w:val="20"/>
          <w:szCs w:val="20"/>
          <w:lang w:val="en-GB"/>
        </w:rPr>
        <w:t>d</w:t>
      </w:r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an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extremely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strong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seeding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effect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r w:rsidR="00431268" w:rsidRPr="00431268">
        <w:rPr>
          <w:sz w:val="20"/>
          <w:szCs w:val="20"/>
          <w:lang w:val="en-GB"/>
        </w:rPr>
        <w:t>dur</w:t>
      </w:r>
      <w:r w:rsidR="00431268">
        <w:rPr>
          <w:sz w:val="20"/>
          <w:szCs w:val="20"/>
          <w:lang w:val="en-GB"/>
        </w:rPr>
        <w:t>ing</w:t>
      </w:r>
      <w:r w:rsidR="00431268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the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hydration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EE18F2" w:rsidRPr="008C0298">
        <w:rPr>
          <w:sz w:val="20"/>
          <w:szCs w:val="20"/>
          <w:lang w:val="uk-UA"/>
        </w:rPr>
        <w:t>of</w:t>
      </w:r>
      <w:proofErr w:type="spellEnd"/>
      <w:r w:rsidR="00EE18F2" w:rsidRPr="008C0298">
        <w:rPr>
          <w:sz w:val="20"/>
          <w:szCs w:val="20"/>
          <w:lang w:val="uk-UA"/>
        </w:rPr>
        <w:t xml:space="preserve"> </w:t>
      </w:r>
      <w:proofErr w:type="spellStart"/>
      <w:r w:rsidR="006577F2" w:rsidRPr="008C0298">
        <w:rPr>
          <w:sz w:val="20"/>
          <w:szCs w:val="20"/>
          <w:lang w:val="en-US"/>
        </w:rPr>
        <w:t>alite</w:t>
      </w:r>
      <w:proofErr w:type="spellEnd"/>
      <w:r w:rsidR="00D734BC" w:rsidRPr="008C0298">
        <w:rPr>
          <w:sz w:val="20"/>
          <w:szCs w:val="20"/>
          <w:lang w:val="en-US"/>
        </w:rPr>
        <w:t xml:space="preserve">, thus </w:t>
      </w:r>
      <w:r w:rsidR="00431268">
        <w:rPr>
          <w:sz w:val="20"/>
          <w:szCs w:val="20"/>
          <w:lang w:val="en-US"/>
        </w:rPr>
        <w:t xml:space="preserve">a </w:t>
      </w:r>
      <w:r w:rsidR="00D734BC" w:rsidRPr="008C0298">
        <w:rPr>
          <w:sz w:val="20"/>
          <w:szCs w:val="20"/>
          <w:lang w:val="en-US"/>
        </w:rPr>
        <w:t>significant acceleration of strength development has been observed.</w:t>
      </w:r>
      <w:r w:rsidR="006577F2" w:rsidRPr="008C0298">
        <w:rPr>
          <w:sz w:val="20"/>
          <w:szCs w:val="20"/>
          <w:lang w:val="en-US"/>
        </w:rPr>
        <w:t xml:space="preserve"> </w:t>
      </w:r>
    </w:p>
    <w:sectPr w:rsidR="00546645" w:rsidRPr="008C0298" w:rsidSect="00F565F4">
      <w:pgSz w:w="8395" w:h="11909"/>
      <w:pgMar w:top="851" w:right="851" w:bottom="851" w:left="851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9AF3D" w16cid:durableId="20850448"/>
  <w16cid:commentId w16cid:paraId="072BDBF6" w16cid:durableId="208506F6"/>
  <w16cid:commentId w16cid:paraId="55800983" w16cid:durableId="208506EE"/>
  <w16cid:commentId w16cid:paraId="2D72E792" w16cid:durableId="208506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F4"/>
    <w:rsid w:val="000932FD"/>
    <w:rsid w:val="000E2A4D"/>
    <w:rsid w:val="001612AF"/>
    <w:rsid w:val="00262590"/>
    <w:rsid w:val="003924E3"/>
    <w:rsid w:val="00431268"/>
    <w:rsid w:val="004436A1"/>
    <w:rsid w:val="004474E4"/>
    <w:rsid w:val="004C3123"/>
    <w:rsid w:val="004D7694"/>
    <w:rsid w:val="004F27AF"/>
    <w:rsid w:val="00546645"/>
    <w:rsid w:val="00571BFF"/>
    <w:rsid w:val="006508FE"/>
    <w:rsid w:val="006577F2"/>
    <w:rsid w:val="00703871"/>
    <w:rsid w:val="0073259C"/>
    <w:rsid w:val="00783E46"/>
    <w:rsid w:val="00823745"/>
    <w:rsid w:val="008C0298"/>
    <w:rsid w:val="008E7AA7"/>
    <w:rsid w:val="008F4E56"/>
    <w:rsid w:val="009607BF"/>
    <w:rsid w:val="009D2B36"/>
    <w:rsid w:val="00A369B9"/>
    <w:rsid w:val="00BC4400"/>
    <w:rsid w:val="00BE0940"/>
    <w:rsid w:val="00CD12B2"/>
    <w:rsid w:val="00D716F2"/>
    <w:rsid w:val="00D734BC"/>
    <w:rsid w:val="00EC740D"/>
    <w:rsid w:val="00EE18F2"/>
    <w:rsid w:val="00F34584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0C87-062F-4B78-B5D2-76D761E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F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TekstdymkaZnak"/>
    <w:uiPriority w:val="99"/>
    <w:semiHidden/>
    <w:unhideWhenUsed/>
    <w:rsid w:val="00CD12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a0"/>
    <w:link w:val="a3"/>
    <w:uiPriority w:val="99"/>
    <w:semiHidden/>
    <w:rsid w:val="00CD12B2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CD12B2"/>
    <w:rPr>
      <w:sz w:val="16"/>
      <w:szCs w:val="16"/>
    </w:rPr>
  </w:style>
  <w:style w:type="paragraph" w:styleId="a5">
    <w:name w:val="annotation text"/>
    <w:basedOn w:val="a"/>
    <w:link w:val="TekstkomentarzaZnak"/>
    <w:uiPriority w:val="99"/>
    <w:semiHidden/>
    <w:unhideWhenUsed/>
    <w:rsid w:val="00CD12B2"/>
    <w:rPr>
      <w:sz w:val="20"/>
      <w:szCs w:val="20"/>
    </w:rPr>
  </w:style>
  <w:style w:type="character" w:customStyle="1" w:styleId="TekstkomentarzaZnak">
    <w:name w:val="Tekst komentarza Znak"/>
    <w:basedOn w:val="a0"/>
    <w:link w:val="a5"/>
    <w:uiPriority w:val="99"/>
    <w:semiHidden/>
    <w:rsid w:val="00CD12B2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5"/>
    <w:next w:val="a5"/>
    <w:link w:val="TematkomentarzaZnak"/>
    <w:uiPriority w:val="99"/>
    <w:semiHidden/>
    <w:unhideWhenUsed/>
    <w:rsid w:val="00CD12B2"/>
    <w:rPr>
      <w:b/>
      <w:bCs/>
    </w:rPr>
  </w:style>
  <w:style w:type="character" w:customStyle="1" w:styleId="TematkomentarzaZnak">
    <w:name w:val="Temat komentarza Znak"/>
    <w:basedOn w:val="TekstkomentarzaZnak"/>
    <w:link w:val="a6"/>
    <w:uiPriority w:val="99"/>
    <w:semiHidden/>
    <w:rsid w:val="00CD12B2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a7">
    <w:name w:val="No Spacing"/>
    <w:uiPriority w:val="1"/>
    <w:qFormat/>
    <w:rsid w:val="004436A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Prytula</dc:creator>
  <cp:lastModifiedBy>Myroslav Sanytsky</cp:lastModifiedBy>
  <cp:revision>2</cp:revision>
  <cp:lastPrinted>2019-05-14T13:21:00Z</cp:lastPrinted>
  <dcterms:created xsi:type="dcterms:W3CDTF">2019-05-14T20:30:00Z</dcterms:created>
  <dcterms:modified xsi:type="dcterms:W3CDTF">2019-05-14T20:30:00Z</dcterms:modified>
</cp:coreProperties>
</file>