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3A" w:rsidRPr="0049214E" w:rsidRDefault="00223D3A">
      <w:pPr>
        <w:rPr>
          <w:lang w:val="en-US"/>
        </w:rPr>
      </w:pPr>
    </w:p>
    <w:p w:rsidR="00223D3A" w:rsidRPr="0049214E" w:rsidRDefault="00F12E52" w:rsidP="00F12E52">
      <w:pPr>
        <w:spacing w:after="0" w:line="240" w:lineRule="auto"/>
        <w:jc w:val="center"/>
        <w:rPr>
          <w:rFonts w:asciiTheme="majorBidi" w:hAnsiTheme="majorBidi" w:cstheme="majorBidi"/>
          <w:sz w:val="23"/>
          <w:szCs w:val="23"/>
          <w:lang w:val="en-US"/>
        </w:rPr>
      </w:pPr>
      <w:r w:rsidRPr="00F12E52">
        <w:rPr>
          <w:rFonts w:asciiTheme="majorBidi" w:hAnsiTheme="majorBidi" w:cstheme="majorBidi"/>
          <w:sz w:val="23"/>
          <w:szCs w:val="23"/>
          <w:lang w:val="en-US"/>
        </w:rPr>
        <w:t xml:space="preserve">Physicochemical </w:t>
      </w:r>
      <w:r>
        <w:rPr>
          <w:rFonts w:asciiTheme="majorBidi" w:hAnsiTheme="majorBidi" w:cstheme="majorBidi"/>
          <w:sz w:val="23"/>
          <w:szCs w:val="23"/>
          <w:lang w:val="en-US"/>
        </w:rPr>
        <w:t xml:space="preserve">Properties and Characterization of </w:t>
      </w:r>
      <w:proofErr w:type="spellStart"/>
      <w:r>
        <w:rPr>
          <w:rFonts w:asciiTheme="majorBidi" w:hAnsiTheme="majorBidi" w:cstheme="majorBidi"/>
          <w:sz w:val="23"/>
          <w:szCs w:val="23"/>
          <w:lang w:val="en-US"/>
        </w:rPr>
        <w:t>Biobased</w:t>
      </w:r>
      <w:proofErr w:type="spellEnd"/>
      <w:r>
        <w:rPr>
          <w:rFonts w:asciiTheme="majorBidi" w:hAnsiTheme="majorBidi" w:cstheme="majorBidi"/>
          <w:sz w:val="23"/>
          <w:szCs w:val="23"/>
          <w:lang w:val="en-US"/>
        </w:rPr>
        <w:t xml:space="preserve"> M</w:t>
      </w:r>
      <w:r w:rsidRPr="00F12E52">
        <w:rPr>
          <w:rFonts w:asciiTheme="majorBidi" w:hAnsiTheme="majorBidi" w:cstheme="majorBidi"/>
          <w:sz w:val="23"/>
          <w:szCs w:val="23"/>
          <w:lang w:val="en-US"/>
        </w:rPr>
        <w:t>aterials</w:t>
      </w:r>
    </w:p>
    <w:p w:rsidR="0049214E" w:rsidRPr="0049214E" w:rsidRDefault="0049214E" w:rsidP="009A24EB">
      <w:pPr>
        <w:spacing w:after="0" w:line="240" w:lineRule="auto"/>
        <w:jc w:val="center"/>
        <w:rPr>
          <w:rFonts w:asciiTheme="majorBidi" w:hAnsiTheme="majorBidi" w:cstheme="majorBidi"/>
          <w:sz w:val="23"/>
          <w:szCs w:val="23"/>
          <w:vertAlign w:val="superscript"/>
        </w:rPr>
      </w:pPr>
      <w:r w:rsidRPr="0049214E">
        <w:rPr>
          <w:rFonts w:asciiTheme="majorBidi" w:hAnsiTheme="majorBidi" w:cstheme="majorBidi"/>
          <w:sz w:val="23"/>
          <w:szCs w:val="23"/>
        </w:rPr>
        <w:t>BELLEL Nadjoua</w:t>
      </w:r>
      <w:r w:rsidRPr="0049214E">
        <w:rPr>
          <w:rFonts w:asciiTheme="majorBidi" w:hAnsiTheme="majorBidi" w:cstheme="majorBidi"/>
          <w:sz w:val="23"/>
          <w:szCs w:val="23"/>
          <w:vertAlign w:val="superscript"/>
        </w:rPr>
        <w:t>1</w:t>
      </w:r>
      <w:r w:rsidRPr="0049214E">
        <w:rPr>
          <w:rFonts w:asciiTheme="majorBidi" w:hAnsiTheme="majorBidi" w:cstheme="majorBidi"/>
          <w:sz w:val="23"/>
          <w:szCs w:val="23"/>
        </w:rPr>
        <w:t>, BOUFENDI Toufik</w:t>
      </w:r>
      <w:r w:rsidRPr="0049214E">
        <w:rPr>
          <w:rFonts w:asciiTheme="majorBidi" w:hAnsiTheme="majorBidi" w:cstheme="majorBidi"/>
          <w:sz w:val="23"/>
          <w:szCs w:val="23"/>
          <w:vertAlign w:val="superscript"/>
        </w:rPr>
        <w:t>1</w:t>
      </w:r>
      <w:r w:rsidRPr="0049214E">
        <w:rPr>
          <w:rFonts w:asciiTheme="majorBidi" w:hAnsiTheme="majorBidi" w:cstheme="majorBidi"/>
          <w:sz w:val="23"/>
          <w:szCs w:val="23"/>
        </w:rPr>
        <w:t>, BELLEL Nadir</w:t>
      </w:r>
      <w:r w:rsidRPr="0049214E">
        <w:rPr>
          <w:rFonts w:asciiTheme="majorBidi" w:hAnsiTheme="majorBidi" w:cstheme="majorBidi"/>
          <w:sz w:val="23"/>
          <w:szCs w:val="23"/>
          <w:vertAlign w:val="superscript"/>
        </w:rPr>
        <w:t>1*</w:t>
      </w:r>
    </w:p>
    <w:p w:rsidR="0049214E" w:rsidRPr="0049214E" w:rsidRDefault="0049214E" w:rsidP="009A24EB">
      <w:pPr>
        <w:spacing w:after="0" w:line="240" w:lineRule="auto"/>
        <w:jc w:val="both"/>
        <w:rPr>
          <w:rFonts w:asciiTheme="majorBidi" w:hAnsiTheme="majorBidi" w:cstheme="majorBidi"/>
          <w:sz w:val="23"/>
          <w:szCs w:val="23"/>
        </w:rPr>
      </w:pPr>
      <w:r w:rsidRPr="0049214E">
        <w:rPr>
          <w:rFonts w:asciiTheme="majorBidi" w:hAnsiTheme="majorBidi" w:cstheme="majorBidi"/>
          <w:sz w:val="23"/>
          <w:szCs w:val="23"/>
          <w:vertAlign w:val="superscript"/>
        </w:rPr>
        <w:t xml:space="preserve">1 </w:t>
      </w:r>
      <w:proofErr w:type="spellStart"/>
      <w:r w:rsidRPr="0049214E">
        <w:rPr>
          <w:rFonts w:asciiTheme="majorBidi" w:hAnsiTheme="majorBidi" w:cstheme="majorBidi"/>
          <w:sz w:val="23"/>
          <w:szCs w:val="23"/>
        </w:rPr>
        <w:t>Energy</w:t>
      </w:r>
      <w:proofErr w:type="spellEnd"/>
      <w:r w:rsidRPr="0049214E">
        <w:rPr>
          <w:rFonts w:asciiTheme="majorBidi" w:hAnsiTheme="majorBidi" w:cstheme="majorBidi"/>
          <w:sz w:val="23"/>
          <w:szCs w:val="23"/>
        </w:rPr>
        <w:t xml:space="preserve"> </w:t>
      </w:r>
      <w:proofErr w:type="spellStart"/>
      <w:r w:rsidRPr="0049214E">
        <w:rPr>
          <w:rFonts w:asciiTheme="majorBidi" w:hAnsiTheme="majorBidi" w:cstheme="majorBidi"/>
          <w:sz w:val="23"/>
          <w:szCs w:val="23"/>
        </w:rPr>
        <w:t>Physics</w:t>
      </w:r>
      <w:proofErr w:type="spellEnd"/>
      <w:r w:rsidRPr="0049214E">
        <w:rPr>
          <w:rFonts w:asciiTheme="majorBidi" w:hAnsiTheme="majorBidi" w:cstheme="majorBidi"/>
          <w:sz w:val="23"/>
          <w:szCs w:val="23"/>
        </w:rPr>
        <w:t xml:space="preserve"> </w:t>
      </w:r>
      <w:proofErr w:type="spellStart"/>
      <w:r w:rsidRPr="0049214E">
        <w:rPr>
          <w:rFonts w:asciiTheme="majorBidi" w:hAnsiTheme="majorBidi" w:cstheme="majorBidi"/>
          <w:sz w:val="23"/>
          <w:szCs w:val="23"/>
        </w:rPr>
        <w:t>Laboratory</w:t>
      </w:r>
      <w:proofErr w:type="spellEnd"/>
      <w:r w:rsidRPr="0049214E">
        <w:rPr>
          <w:rFonts w:asciiTheme="majorBidi" w:hAnsiTheme="majorBidi" w:cstheme="majorBidi"/>
          <w:sz w:val="23"/>
          <w:szCs w:val="23"/>
        </w:rPr>
        <w:t xml:space="preserve">, Université Frères </w:t>
      </w:r>
      <w:proofErr w:type="spellStart"/>
      <w:r w:rsidRPr="0049214E">
        <w:rPr>
          <w:rFonts w:asciiTheme="majorBidi" w:hAnsiTheme="majorBidi" w:cstheme="majorBidi"/>
          <w:sz w:val="23"/>
          <w:szCs w:val="23"/>
        </w:rPr>
        <w:t>Mentouri</w:t>
      </w:r>
      <w:proofErr w:type="spellEnd"/>
      <w:r w:rsidRPr="0049214E">
        <w:rPr>
          <w:rFonts w:asciiTheme="majorBidi" w:hAnsiTheme="majorBidi" w:cstheme="majorBidi"/>
          <w:sz w:val="23"/>
          <w:szCs w:val="23"/>
        </w:rPr>
        <w:t xml:space="preserve"> Constantine1</w:t>
      </w:r>
    </w:p>
    <w:p w:rsidR="0049214E" w:rsidRPr="0049214E" w:rsidRDefault="0049214E" w:rsidP="009A24EB">
      <w:pPr>
        <w:spacing w:after="0" w:line="240" w:lineRule="auto"/>
        <w:jc w:val="both"/>
        <w:rPr>
          <w:rFonts w:asciiTheme="majorBidi" w:eastAsia="Times New Roman" w:hAnsiTheme="majorBidi" w:cstheme="majorBidi"/>
          <w:color w:val="000000"/>
          <w:sz w:val="23"/>
          <w:szCs w:val="23"/>
          <w:lang w:val="en-US" w:eastAsia="fr-FR"/>
        </w:rPr>
      </w:pPr>
      <w:r w:rsidRPr="0049214E">
        <w:rPr>
          <w:rFonts w:asciiTheme="majorBidi" w:hAnsiTheme="majorBidi" w:cstheme="majorBidi"/>
          <w:sz w:val="23"/>
          <w:szCs w:val="23"/>
          <w:lang w:val="en-US"/>
        </w:rPr>
        <w:t>*</w:t>
      </w:r>
      <w:r w:rsidRPr="0049214E">
        <w:rPr>
          <w:rFonts w:asciiTheme="majorBidi" w:eastAsia="Times New Roman" w:hAnsiTheme="majorBidi" w:cstheme="majorBidi"/>
          <w:color w:val="000000"/>
          <w:sz w:val="23"/>
          <w:szCs w:val="23"/>
          <w:lang w:val="en-US" w:eastAsia="fr-FR"/>
        </w:rPr>
        <w:t xml:space="preserve"> Author corresponding: </w:t>
      </w:r>
      <w:hyperlink r:id="rId5" w:history="1">
        <w:r w:rsidRPr="0049214E">
          <w:rPr>
            <w:rStyle w:val="Lienhypertexte"/>
            <w:rFonts w:asciiTheme="majorBidi" w:eastAsia="Times New Roman" w:hAnsiTheme="majorBidi" w:cstheme="majorBidi"/>
            <w:sz w:val="23"/>
            <w:szCs w:val="23"/>
            <w:lang w:val="en-US" w:eastAsia="fr-FR"/>
          </w:rPr>
          <w:t>bellelnadir@yahoo.fr</w:t>
        </w:r>
      </w:hyperlink>
    </w:p>
    <w:p w:rsidR="0049214E" w:rsidRDefault="0049214E" w:rsidP="009A24EB">
      <w:pPr>
        <w:spacing w:after="0" w:line="240" w:lineRule="auto"/>
        <w:jc w:val="both"/>
        <w:rPr>
          <w:rFonts w:asciiTheme="majorBidi" w:eastAsia="Times New Roman" w:hAnsiTheme="majorBidi" w:cstheme="majorBidi"/>
          <w:color w:val="000000"/>
          <w:sz w:val="23"/>
          <w:szCs w:val="23"/>
          <w:u w:val="single"/>
          <w:lang w:val="en-US" w:eastAsia="fr-FR"/>
        </w:rPr>
      </w:pPr>
    </w:p>
    <w:p w:rsidR="0049214E" w:rsidRPr="00A9327E" w:rsidRDefault="0049214E" w:rsidP="009A24EB">
      <w:pPr>
        <w:spacing w:after="0" w:line="240" w:lineRule="auto"/>
        <w:jc w:val="both"/>
        <w:rPr>
          <w:rFonts w:asciiTheme="majorBidi" w:hAnsiTheme="majorBidi" w:cstheme="majorBidi"/>
          <w:b/>
          <w:bCs/>
          <w:sz w:val="23"/>
          <w:szCs w:val="23"/>
          <w:lang w:val="en-US"/>
        </w:rPr>
      </w:pPr>
      <w:r w:rsidRPr="00A9327E">
        <w:rPr>
          <w:rFonts w:asciiTheme="majorBidi" w:eastAsia="Times New Roman" w:hAnsiTheme="majorBidi" w:cstheme="majorBidi"/>
          <w:b/>
          <w:bCs/>
          <w:color w:val="000000"/>
          <w:sz w:val="23"/>
          <w:szCs w:val="23"/>
          <w:lang w:val="en-US" w:eastAsia="fr-FR"/>
        </w:rPr>
        <w:t>Abstract:</w:t>
      </w:r>
    </w:p>
    <w:p w:rsidR="00F12E52" w:rsidRPr="00F12E52" w:rsidRDefault="00F12E52" w:rsidP="00F12E52">
      <w:pPr>
        <w:spacing w:after="0" w:line="240" w:lineRule="auto"/>
        <w:rPr>
          <w:rFonts w:asciiTheme="majorBidi" w:eastAsia="Times New Roman" w:hAnsiTheme="majorBidi" w:cstheme="majorBidi"/>
          <w:sz w:val="23"/>
          <w:szCs w:val="23"/>
          <w:lang w:val="en" w:eastAsia="fr-FR"/>
        </w:rPr>
      </w:pPr>
      <w:r w:rsidRPr="00F12E52">
        <w:rPr>
          <w:rFonts w:asciiTheme="majorBidi" w:eastAsia="Times New Roman" w:hAnsiTheme="majorBidi" w:cstheme="majorBidi"/>
          <w:sz w:val="23"/>
          <w:szCs w:val="23"/>
          <w:lang w:val="en" w:eastAsia="fr-FR"/>
        </w:rPr>
        <w:t xml:space="preserve">The purpose of this work is to contribute to the use of </w:t>
      </w:r>
      <w:proofErr w:type="spellStart"/>
      <w:r w:rsidRPr="00F12E52">
        <w:rPr>
          <w:rFonts w:asciiTheme="majorBidi" w:eastAsia="Times New Roman" w:hAnsiTheme="majorBidi" w:cstheme="majorBidi"/>
          <w:sz w:val="23"/>
          <w:szCs w:val="23"/>
          <w:lang w:val="en" w:eastAsia="fr-FR"/>
        </w:rPr>
        <w:t>biobased</w:t>
      </w:r>
      <w:proofErr w:type="spellEnd"/>
      <w:r w:rsidRPr="00F12E52">
        <w:rPr>
          <w:rFonts w:asciiTheme="majorBidi" w:eastAsia="Times New Roman" w:hAnsiTheme="majorBidi" w:cstheme="majorBidi"/>
          <w:sz w:val="23"/>
          <w:szCs w:val="23"/>
          <w:lang w:val="en" w:eastAsia="fr-FR"/>
        </w:rPr>
        <w:t xml:space="preserve"> materials in wallcoverings to improve thermal insulation. A study that contributes in the construction sector for energy efficiency of the </w:t>
      </w:r>
      <w:proofErr w:type="spellStart"/>
      <w:r w:rsidRPr="00F12E52">
        <w:rPr>
          <w:rFonts w:asciiTheme="majorBidi" w:eastAsia="Times New Roman" w:hAnsiTheme="majorBidi" w:cstheme="majorBidi"/>
          <w:sz w:val="23"/>
          <w:szCs w:val="23"/>
          <w:lang w:val="en" w:eastAsia="fr-FR"/>
        </w:rPr>
        <w:t>batimant</w:t>
      </w:r>
      <w:proofErr w:type="spellEnd"/>
      <w:r w:rsidRPr="00F12E52">
        <w:rPr>
          <w:rFonts w:asciiTheme="majorBidi" w:eastAsia="Times New Roman" w:hAnsiTheme="majorBidi" w:cstheme="majorBidi"/>
          <w:sz w:val="23"/>
          <w:szCs w:val="23"/>
          <w:lang w:val="en" w:eastAsia="fr-FR"/>
        </w:rPr>
        <w:t xml:space="preserve">. The natural fibers used in this study as reinforcement are the fibers of the date palm clusters collected in </w:t>
      </w:r>
      <w:proofErr w:type="spellStart"/>
      <w:r w:rsidRPr="00F12E52">
        <w:rPr>
          <w:rFonts w:asciiTheme="majorBidi" w:eastAsia="Times New Roman" w:hAnsiTheme="majorBidi" w:cstheme="majorBidi"/>
          <w:sz w:val="23"/>
          <w:szCs w:val="23"/>
          <w:lang w:val="en" w:eastAsia="fr-FR"/>
        </w:rPr>
        <w:t>Biskra</w:t>
      </w:r>
      <w:proofErr w:type="spellEnd"/>
      <w:r w:rsidRPr="00F12E52">
        <w:rPr>
          <w:rFonts w:asciiTheme="majorBidi" w:eastAsia="Times New Roman" w:hAnsiTheme="majorBidi" w:cstheme="majorBidi"/>
          <w:sz w:val="23"/>
          <w:szCs w:val="23"/>
          <w:lang w:val="en" w:eastAsia="fr-FR"/>
        </w:rPr>
        <w:t xml:space="preserve"> (Algeria). The matrix used is cement (Portland cement </w:t>
      </w:r>
      <w:proofErr w:type="spellStart"/>
      <w:r w:rsidRPr="00F12E52">
        <w:rPr>
          <w:rFonts w:asciiTheme="majorBidi" w:eastAsia="Times New Roman" w:hAnsiTheme="majorBidi" w:cstheme="majorBidi"/>
          <w:sz w:val="23"/>
          <w:szCs w:val="23"/>
          <w:lang w:val="en" w:eastAsia="fr-FR"/>
        </w:rPr>
        <w:t>pozzolan</w:t>
      </w:r>
      <w:proofErr w:type="spellEnd"/>
      <w:r w:rsidRPr="00F12E52">
        <w:rPr>
          <w:rFonts w:asciiTheme="majorBidi" w:eastAsia="Times New Roman" w:hAnsiTheme="majorBidi" w:cstheme="majorBidi"/>
          <w:sz w:val="23"/>
          <w:szCs w:val="23"/>
          <w:lang w:val="en" w:eastAsia="fr-FR"/>
        </w:rPr>
        <w:t xml:space="preserve"> CEM II / A-P 42.5 N) supplied by the cement company of </w:t>
      </w:r>
      <w:proofErr w:type="spellStart"/>
      <w:r w:rsidRPr="00F12E52">
        <w:rPr>
          <w:rFonts w:asciiTheme="majorBidi" w:eastAsia="Times New Roman" w:hAnsiTheme="majorBidi" w:cstheme="majorBidi"/>
          <w:sz w:val="23"/>
          <w:szCs w:val="23"/>
          <w:lang w:val="en" w:eastAsia="fr-FR"/>
        </w:rPr>
        <w:t>Hamma</w:t>
      </w:r>
      <w:proofErr w:type="spellEnd"/>
      <w:r w:rsidRPr="00F12E52">
        <w:rPr>
          <w:rFonts w:asciiTheme="majorBidi" w:eastAsia="Times New Roman" w:hAnsiTheme="majorBidi" w:cstheme="majorBidi"/>
          <w:sz w:val="23"/>
          <w:szCs w:val="23"/>
          <w:lang w:val="en" w:eastAsia="fr-FR"/>
        </w:rPr>
        <w:t xml:space="preserve"> </w:t>
      </w:r>
      <w:proofErr w:type="spellStart"/>
      <w:r w:rsidRPr="00F12E52">
        <w:rPr>
          <w:rFonts w:asciiTheme="majorBidi" w:eastAsia="Times New Roman" w:hAnsiTheme="majorBidi" w:cstheme="majorBidi"/>
          <w:sz w:val="23"/>
          <w:szCs w:val="23"/>
          <w:lang w:val="en" w:eastAsia="fr-FR"/>
        </w:rPr>
        <w:t>Bouziane</w:t>
      </w:r>
      <w:proofErr w:type="spellEnd"/>
      <w:r w:rsidRPr="00F12E52">
        <w:rPr>
          <w:rFonts w:asciiTheme="majorBidi" w:eastAsia="Times New Roman" w:hAnsiTheme="majorBidi" w:cstheme="majorBidi"/>
          <w:sz w:val="23"/>
          <w:szCs w:val="23"/>
          <w:lang w:val="en" w:eastAsia="fr-FR"/>
        </w:rPr>
        <w:t xml:space="preserve"> Constantine in Algeria.</w:t>
      </w:r>
    </w:p>
    <w:p w:rsidR="00F12E52" w:rsidRPr="00F12E52" w:rsidRDefault="00F12E52" w:rsidP="00F12E52">
      <w:pPr>
        <w:spacing w:after="0" w:line="240" w:lineRule="auto"/>
        <w:rPr>
          <w:rFonts w:asciiTheme="majorBidi" w:eastAsia="Times New Roman" w:hAnsiTheme="majorBidi" w:cstheme="majorBidi"/>
          <w:sz w:val="23"/>
          <w:szCs w:val="23"/>
          <w:lang w:val="en" w:eastAsia="fr-FR"/>
        </w:rPr>
      </w:pPr>
      <w:r w:rsidRPr="00F12E52">
        <w:rPr>
          <w:rFonts w:asciiTheme="majorBidi" w:eastAsia="Times New Roman" w:hAnsiTheme="majorBidi" w:cstheme="majorBidi"/>
          <w:sz w:val="23"/>
          <w:szCs w:val="23"/>
          <w:lang w:val="en" w:eastAsia="fr-FR"/>
        </w:rPr>
        <w:t xml:space="preserve">Samples prepared with six different weight fractions (0, 1, 2, 3, 4, 5 and 100%) of FPD </w:t>
      </w:r>
      <w:proofErr w:type="gramStart"/>
      <w:r w:rsidRPr="00F12E52">
        <w:rPr>
          <w:rFonts w:asciiTheme="majorBidi" w:eastAsia="Times New Roman" w:hAnsiTheme="majorBidi" w:cstheme="majorBidi"/>
          <w:sz w:val="23"/>
          <w:szCs w:val="23"/>
          <w:lang w:val="en" w:eastAsia="fr-FR"/>
        </w:rPr>
        <w:t>are tested</w:t>
      </w:r>
      <w:proofErr w:type="gramEnd"/>
      <w:r w:rsidRPr="00F12E52">
        <w:rPr>
          <w:rFonts w:asciiTheme="majorBidi" w:eastAsia="Times New Roman" w:hAnsiTheme="majorBidi" w:cstheme="majorBidi"/>
          <w:sz w:val="23"/>
          <w:szCs w:val="23"/>
          <w:lang w:val="en" w:eastAsia="fr-FR"/>
        </w:rPr>
        <w:t xml:space="preserve"> after grinding. The characterization of these samples </w:t>
      </w:r>
      <w:proofErr w:type="gramStart"/>
      <w:r w:rsidRPr="00F12E52">
        <w:rPr>
          <w:rFonts w:asciiTheme="majorBidi" w:eastAsia="Times New Roman" w:hAnsiTheme="majorBidi" w:cstheme="majorBidi"/>
          <w:sz w:val="23"/>
          <w:szCs w:val="23"/>
          <w:lang w:val="en" w:eastAsia="fr-FR"/>
        </w:rPr>
        <w:t>was performed</w:t>
      </w:r>
      <w:proofErr w:type="gramEnd"/>
      <w:r w:rsidRPr="00F12E52">
        <w:rPr>
          <w:rFonts w:asciiTheme="majorBidi" w:eastAsia="Times New Roman" w:hAnsiTheme="majorBidi" w:cstheme="majorBidi"/>
          <w:sz w:val="23"/>
          <w:szCs w:val="23"/>
          <w:lang w:val="en" w:eastAsia="fr-FR"/>
        </w:rPr>
        <w:t xml:space="preserve"> by Fourier transform infrared spectroscopy (FTIR), Raman spectroscopy, X-ray diffraction (XR), differential scanning calorimetry (DSC) and thermogravimetric analysis (TGA).</w:t>
      </w:r>
    </w:p>
    <w:p w:rsidR="00F12E52" w:rsidRPr="00F12E52" w:rsidRDefault="00F12E52" w:rsidP="00F12E52">
      <w:pPr>
        <w:spacing w:after="0" w:line="240" w:lineRule="auto"/>
        <w:rPr>
          <w:rFonts w:asciiTheme="majorBidi" w:eastAsia="Times New Roman" w:hAnsiTheme="majorBidi" w:cstheme="majorBidi"/>
          <w:sz w:val="23"/>
          <w:szCs w:val="23"/>
          <w:lang w:val="en" w:eastAsia="fr-FR"/>
        </w:rPr>
      </w:pPr>
      <w:r w:rsidRPr="00F12E52">
        <w:rPr>
          <w:rFonts w:asciiTheme="majorBidi" w:eastAsia="Times New Roman" w:hAnsiTheme="majorBidi" w:cstheme="majorBidi"/>
          <w:sz w:val="23"/>
          <w:szCs w:val="23"/>
          <w:lang w:val="en" w:eastAsia="fr-FR"/>
        </w:rPr>
        <w:t>DSC analyzes show that the addition of fibers does not affect the melting and crystallization temperatures of the samples. ATG analyzes show that the loss of mass with increasing temperature is not significant. The FTIR and XRD analyzes show that 0% to 5% samples are composed of: CaCO3, SiO2, Al2O3 and Fe2O3. For the 100% sample, no diffraction peaks (amorphous material).</w:t>
      </w:r>
    </w:p>
    <w:p w:rsidR="00F12E52" w:rsidRDefault="00F12E52" w:rsidP="00F12E52">
      <w:pPr>
        <w:spacing w:after="0" w:line="240" w:lineRule="auto"/>
        <w:jc w:val="both"/>
        <w:rPr>
          <w:rFonts w:asciiTheme="majorBidi" w:eastAsia="Times New Roman" w:hAnsiTheme="majorBidi" w:cstheme="majorBidi"/>
          <w:sz w:val="23"/>
          <w:szCs w:val="23"/>
          <w:lang w:val="en" w:eastAsia="fr-FR"/>
        </w:rPr>
      </w:pPr>
      <w:r w:rsidRPr="00F12E52">
        <w:rPr>
          <w:rFonts w:asciiTheme="majorBidi" w:eastAsia="Times New Roman" w:hAnsiTheme="majorBidi" w:cstheme="majorBidi"/>
          <w:sz w:val="23"/>
          <w:szCs w:val="23"/>
          <w:lang w:val="en" w:eastAsia="fr-FR"/>
        </w:rPr>
        <w:t xml:space="preserve">According to our results, the addition of </w:t>
      </w:r>
      <w:proofErr w:type="spellStart"/>
      <w:r w:rsidRPr="00F12E52">
        <w:rPr>
          <w:rFonts w:asciiTheme="majorBidi" w:eastAsia="Times New Roman" w:hAnsiTheme="majorBidi" w:cstheme="majorBidi"/>
          <w:sz w:val="23"/>
          <w:szCs w:val="23"/>
          <w:lang w:val="en" w:eastAsia="fr-FR"/>
        </w:rPr>
        <w:t>biobased</w:t>
      </w:r>
      <w:proofErr w:type="spellEnd"/>
      <w:r w:rsidRPr="00F12E52">
        <w:rPr>
          <w:rFonts w:asciiTheme="majorBidi" w:eastAsia="Times New Roman" w:hAnsiTheme="majorBidi" w:cstheme="majorBidi"/>
          <w:sz w:val="23"/>
          <w:szCs w:val="23"/>
          <w:lang w:val="en" w:eastAsia="fr-FR"/>
        </w:rPr>
        <w:t xml:space="preserve"> materials (MB) increases the porosity of cementitious materials. This increase induces a decrease in the stress applied compared to the pure cement. This trend </w:t>
      </w:r>
      <w:proofErr w:type="gramStart"/>
      <w:r w:rsidRPr="00F12E52">
        <w:rPr>
          <w:rFonts w:asciiTheme="majorBidi" w:eastAsia="Times New Roman" w:hAnsiTheme="majorBidi" w:cstheme="majorBidi"/>
          <w:sz w:val="23"/>
          <w:szCs w:val="23"/>
          <w:lang w:val="en" w:eastAsia="fr-FR"/>
        </w:rPr>
        <w:t>can probably be related</w:t>
      </w:r>
      <w:proofErr w:type="gramEnd"/>
      <w:r w:rsidRPr="00F12E52">
        <w:rPr>
          <w:rFonts w:asciiTheme="majorBidi" w:eastAsia="Times New Roman" w:hAnsiTheme="majorBidi" w:cstheme="majorBidi"/>
          <w:sz w:val="23"/>
          <w:szCs w:val="23"/>
          <w:lang w:val="en" w:eastAsia="fr-FR"/>
        </w:rPr>
        <w:t xml:space="preserve"> to voids caused by methyl bromide inclusions in cement. It </w:t>
      </w:r>
      <w:proofErr w:type="gramStart"/>
      <w:r w:rsidRPr="00F12E52">
        <w:rPr>
          <w:rFonts w:asciiTheme="majorBidi" w:eastAsia="Times New Roman" w:hAnsiTheme="majorBidi" w:cstheme="majorBidi"/>
          <w:sz w:val="23"/>
          <w:szCs w:val="23"/>
          <w:lang w:val="en" w:eastAsia="fr-FR"/>
        </w:rPr>
        <w:t>has been noted</w:t>
      </w:r>
      <w:proofErr w:type="gramEnd"/>
      <w:r w:rsidRPr="00F12E52">
        <w:rPr>
          <w:rFonts w:asciiTheme="majorBidi" w:eastAsia="Times New Roman" w:hAnsiTheme="majorBidi" w:cstheme="majorBidi"/>
          <w:sz w:val="23"/>
          <w:szCs w:val="23"/>
          <w:lang w:val="en" w:eastAsia="fr-FR"/>
        </w:rPr>
        <w:t xml:space="preserve"> that the effect of sizes and the addition of MB on the strength of cement materials is very significant. According to the results obtained, composites containing MB have in practice excellent properties that can compete with building materials.</w:t>
      </w:r>
    </w:p>
    <w:p w:rsidR="000B1983" w:rsidRPr="00A9327E" w:rsidRDefault="00A9327E" w:rsidP="00F12E52">
      <w:pPr>
        <w:spacing w:after="0" w:line="240" w:lineRule="auto"/>
        <w:jc w:val="both"/>
        <w:rPr>
          <w:rFonts w:asciiTheme="majorBidi" w:eastAsia="Times New Roman" w:hAnsiTheme="majorBidi" w:cstheme="majorBidi"/>
          <w:b/>
          <w:bCs/>
          <w:sz w:val="23"/>
          <w:szCs w:val="23"/>
          <w:lang w:val="en" w:eastAsia="fr-FR"/>
        </w:rPr>
      </w:pPr>
      <w:bookmarkStart w:id="0" w:name="_GoBack"/>
      <w:bookmarkEnd w:id="0"/>
      <w:r w:rsidRPr="00A9327E">
        <w:rPr>
          <w:rFonts w:asciiTheme="majorBidi" w:eastAsia="Times New Roman" w:hAnsiTheme="majorBidi" w:cstheme="majorBidi"/>
          <w:b/>
          <w:bCs/>
          <w:sz w:val="23"/>
          <w:szCs w:val="23"/>
          <w:lang w:val="en" w:eastAsia="fr-FR"/>
        </w:rPr>
        <w:t>Keywords</w:t>
      </w:r>
      <w:r w:rsidR="0049214E" w:rsidRPr="00A9327E">
        <w:rPr>
          <w:rFonts w:asciiTheme="majorBidi" w:eastAsia="Times New Roman" w:hAnsiTheme="majorBidi" w:cstheme="majorBidi"/>
          <w:b/>
          <w:bCs/>
          <w:sz w:val="23"/>
          <w:szCs w:val="23"/>
          <w:lang w:val="en" w:eastAsia="fr-FR"/>
        </w:rPr>
        <w:t>:</w:t>
      </w:r>
    </w:p>
    <w:p w:rsidR="000B1983" w:rsidRPr="00A9327E" w:rsidRDefault="00A9327E" w:rsidP="009A24EB">
      <w:pPr>
        <w:spacing w:after="0" w:line="240" w:lineRule="auto"/>
        <w:jc w:val="both"/>
        <w:rPr>
          <w:rFonts w:asciiTheme="majorBidi" w:eastAsia="Times New Roman" w:hAnsiTheme="majorBidi" w:cstheme="majorBidi"/>
          <w:sz w:val="23"/>
          <w:szCs w:val="23"/>
          <w:lang w:val="en" w:eastAsia="fr-FR"/>
        </w:rPr>
      </w:pPr>
      <w:proofErr w:type="spellStart"/>
      <w:r>
        <w:rPr>
          <w:rFonts w:asciiTheme="majorBidi" w:eastAsia="Times New Roman" w:hAnsiTheme="majorBidi" w:cstheme="majorBidi"/>
          <w:sz w:val="23"/>
          <w:szCs w:val="23"/>
          <w:lang w:val="en" w:eastAsia="fr-FR"/>
        </w:rPr>
        <w:t>B</w:t>
      </w:r>
      <w:r w:rsidR="000B1983" w:rsidRPr="00A9327E">
        <w:rPr>
          <w:rFonts w:asciiTheme="majorBidi" w:eastAsia="Times New Roman" w:hAnsiTheme="majorBidi" w:cstheme="majorBidi"/>
          <w:sz w:val="23"/>
          <w:szCs w:val="23"/>
          <w:lang w:val="en" w:eastAsia="fr-FR"/>
        </w:rPr>
        <w:t>iosourced</w:t>
      </w:r>
      <w:proofErr w:type="spellEnd"/>
      <w:r w:rsidR="000B1983" w:rsidRPr="00A9327E">
        <w:rPr>
          <w:rFonts w:asciiTheme="majorBidi" w:eastAsia="Times New Roman" w:hAnsiTheme="majorBidi" w:cstheme="majorBidi"/>
          <w:sz w:val="23"/>
          <w:szCs w:val="23"/>
          <w:lang w:val="en" w:eastAsia="fr-FR"/>
        </w:rPr>
        <w:t xml:space="preserve"> materials, thermal insulation, FPD, FTIR, DSC, XRD, TGA, characterization</w:t>
      </w:r>
    </w:p>
    <w:p w:rsidR="000B1983" w:rsidRPr="0049214E" w:rsidRDefault="000B1983" w:rsidP="009A24EB">
      <w:pPr>
        <w:spacing w:after="0" w:line="240" w:lineRule="auto"/>
        <w:jc w:val="both"/>
        <w:rPr>
          <w:rFonts w:asciiTheme="majorBidi" w:eastAsia="Times New Roman" w:hAnsiTheme="majorBidi" w:cstheme="majorBidi"/>
          <w:sz w:val="23"/>
          <w:szCs w:val="23"/>
          <w:lang w:val="en" w:eastAsia="fr-FR"/>
        </w:rPr>
      </w:pPr>
    </w:p>
    <w:p w:rsidR="000B1983" w:rsidRDefault="004748B4" w:rsidP="00223D3A">
      <w:pPr>
        <w:spacing w:after="0" w:line="240" w:lineRule="auto"/>
        <w:jc w:val="both"/>
        <w:rPr>
          <w:rFonts w:ascii="Times New Roman" w:eastAsia="Times New Roman" w:hAnsi="Times New Roman" w:cs="Times New Roman"/>
          <w:sz w:val="20"/>
          <w:szCs w:val="20"/>
          <w:lang w:val="en" w:eastAsia="fr-FR"/>
        </w:rPr>
      </w:pPr>
      <w:r>
        <w:rPr>
          <w:noProof/>
          <w:lang w:eastAsia="fr-FR"/>
        </w:rPr>
        <mc:AlternateContent>
          <mc:Choice Requires="wps">
            <w:drawing>
              <wp:anchor distT="0" distB="0" distL="114300" distR="114300" simplePos="0" relativeHeight="251659264" behindDoc="0" locked="0" layoutInCell="1" allowOverlap="1" wp14:anchorId="6BCE1A62" wp14:editId="5CD70315">
                <wp:simplePos x="0" y="0"/>
                <wp:positionH relativeFrom="column">
                  <wp:posOffset>3767455</wp:posOffset>
                </wp:positionH>
                <wp:positionV relativeFrom="paragraph">
                  <wp:posOffset>1221105</wp:posOffset>
                </wp:positionV>
                <wp:extent cx="2600325" cy="2124075"/>
                <wp:effectExtent l="0" t="0" r="9525" b="9525"/>
                <wp:wrapNone/>
                <wp:docPr id="12" name="Rectangle à coins arrondis 11"/>
                <wp:cNvGraphicFramePr/>
                <a:graphic xmlns:a="http://schemas.openxmlformats.org/drawingml/2006/main">
                  <a:graphicData uri="http://schemas.microsoft.com/office/word/2010/wordprocessingShape">
                    <wps:wsp>
                      <wps:cNvSpPr/>
                      <wps:spPr>
                        <a:xfrm>
                          <a:off x="0" y="0"/>
                          <a:ext cx="2600325" cy="2124075"/>
                        </a:xfrm>
                        <a:prstGeom prst="roundRect">
                          <a:avLst/>
                        </a:prstGeom>
                        <a:ln>
                          <a:noFill/>
                        </a:ln>
                      </wps:spPr>
                      <wps:style>
                        <a:lnRef idx="1">
                          <a:schemeClr val="accent1"/>
                        </a:lnRef>
                        <a:fillRef idx="2">
                          <a:schemeClr val="accent1"/>
                        </a:fillRef>
                        <a:effectRef idx="1">
                          <a:schemeClr val="accent1"/>
                        </a:effectRef>
                        <a:fontRef idx="minor">
                          <a:schemeClr val="dk1"/>
                        </a:fontRef>
                      </wps:style>
                      <wps:txbx>
                        <w:txbxContent>
                          <w:p w:rsidR="004748B4" w:rsidRPr="004748B4" w:rsidRDefault="004748B4" w:rsidP="004748B4">
                            <w:pPr>
                              <w:pStyle w:val="NormalWeb"/>
                              <w:spacing w:before="0" w:beforeAutospacing="0" w:after="0" w:afterAutospacing="0"/>
                              <w:jc w:val="center"/>
                              <w:rPr>
                                <w:lang w:val="en-US"/>
                              </w:rPr>
                            </w:pPr>
                            <w:proofErr w:type="gramStart"/>
                            <w:r w:rsidRPr="004748B4">
                              <w:rPr>
                                <w:rFonts w:asciiTheme="minorHAnsi" w:hAnsi="Calibri" w:cstheme="minorBidi"/>
                                <w:color w:val="000000" w:themeColor="text1"/>
                                <w:kern w:val="24"/>
                                <w:lang w:val="en-US"/>
                              </w:rPr>
                              <w:t>FTIR,</w:t>
                            </w:r>
                            <w:proofErr w:type="gramEnd"/>
                            <w:r w:rsidRPr="004748B4">
                              <w:rPr>
                                <w:rFonts w:asciiTheme="minorHAnsi" w:hAnsi="Calibri" w:cstheme="minorBidi"/>
                                <w:color w:val="000000" w:themeColor="text1"/>
                                <w:kern w:val="24"/>
                                <w:lang w:val="en-US"/>
                              </w:rPr>
                              <w:t xml:space="preserve"> analyzes show:</w:t>
                            </w:r>
                          </w:p>
                          <w:p w:rsidR="004748B4" w:rsidRPr="004748B4" w:rsidRDefault="004748B4" w:rsidP="004748B4">
                            <w:pPr>
                              <w:pStyle w:val="Paragraphedeliste"/>
                              <w:numPr>
                                <w:ilvl w:val="0"/>
                                <w:numId w:val="3"/>
                              </w:numPr>
                              <w:jc w:val="center"/>
                              <w:rPr>
                                <w:rFonts w:eastAsia="Times New Roman"/>
                                <w:lang w:val="en-US"/>
                              </w:rPr>
                            </w:pPr>
                            <w:r w:rsidRPr="004748B4">
                              <w:rPr>
                                <w:rFonts w:asciiTheme="minorHAnsi" w:hAnsi="Calibri" w:cstheme="minorBidi"/>
                                <w:color w:val="000000" w:themeColor="text1"/>
                                <w:kern w:val="24"/>
                                <w:lang w:val="en-US"/>
                              </w:rPr>
                              <w:t xml:space="preserve">  </w:t>
                            </w:r>
                            <w:proofErr w:type="gramStart"/>
                            <w:r w:rsidRPr="004748B4">
                              <w:rPr>
                                <w:rFonts w:asciiTheme="minorHAnsi" w:hAnsi="Calibri" w:cstheme="minorBidi"/>
                                <w:color w:val="000000" w:themeColor="text1"/>
                                <w:kern w:val="24"/>
                                <w:lang w:val="en-US"/>
                              </w:rPr>
                              <w:t>samples</w:t>
                            </w:r>
                            <w:proofErr w:type="gramEnd"/>
                            <w:r w:rsidRPr="004748B4">
                              <w:rPr>
                                <w:rFonts w:asciiTheme="minorHAnsi" w:hAnsi="Calibri" w:cstheme="minorBidi"/>
                                <w:color w:val="000000" w:themeColor="text1"/>
                                <w:kern w:val="24"/>
                                <w:lang w:val="en-US"/>
                              </w:rPr>
                              <w:t xml:space="preserve"> from 0% to 5% are composed of: </w:t>
                            </w:r>
                            <w:proofErr w:type="spellStart"/>
                            <w:r w:rsidRPr="004748B4">
                              <w:rPr>
                                <w:rFonts w:asciiTheme="minorHAnsi" w:hAnsi="Calibri" w:cstheme="minorBidi"/>
                                <w:color w:val="000000" w:themeColor="text1"/>
                                <w:kern w:val="24"/>
                                <w:lang w:val="en-US"/>
                              </w:rPr>
                              <w:t>CaO</w:t>
                            </w:r>
                            <w:proofErr w:type="spellEnd"/>
                            <w:r w:rsidRPr="004748B4">
                              <w:rPr>
                                <w:rFonts w:asciiTheme="minorHAnsi" w:hAnsi="Calibri" w:cstheme="minorBidi"/>
                                <w:color w:val="000000" w:themeColor="text1"/>
                                <w:kern w:val="24"/>
                                <w:lang w:val="en-US"/>
                              </w:rPr>
                              <w:t xml:space="preserve">, SiO2, Al2O3, Fe2O3, </w:t>
                            </w:r>
                            <w:proofErr w:type="spellStart"/>
                            <w:r w:rsidRPr="004748B4">
                              <w:rPr>
                                <w:rFonts w:asciiTheme="minorHAnsi" w:hAnsi="Calibri" w:cstheme="minorBidi"/>
                                <w:color w:val="000000" w:themeColor="text1"/>
                                <w:kern w:val="24"/>
                                <w:lang w:val="en-US"/>
                              </w:rPr>
                              <w:t>MgO</w:t>
                            </w:r>
                            <w:proofErr w:type="spellEnd"/>
                            <w:r w:rsidRPr="004748B4">
                              <w:rPr>
                                <w:rFonts w:asciiTheme="minorHAnsi" w:hAnsi="Calibri" w:cstheme="minorBidi"/>
                                <w:color w:val="000000" w:themeColor="text1"/>
                                <w:kern w:val="24"/>
                                <w:lang w:val="en-US"/>
                              </w:rPr>
                              <w:t>, SO3, CO2, K2O, Na2O.</w:t>
                            </w:r>
                          </w:p>
                          <w:p w:rsidR="004748B4" w:rsidRPr="004748B4" w:rsidRDefault="004748B4" w:rsidP="004748B4">
                            <w:pPr>
                              <w:pStyle w:val="Paragraphedeliste"/>
                              <w:numPr>
                                <w:ilvl w:val="0"/>
                                <w:numId w:val="3"/>
                              </w:numPr>
                              <w:jc w:val="center"/>
                              <w:rPr>
                                <w:rFonts w:eastAsia="Times New Roman"/>
                                <w:lang w:val="en-US"/>
                              </w:rPr>
                            </w:pPr>
                            <w:r w:rsidRPr="004748B4">
                              <w:rPr>
                                <w:rFonts w:asciiTheme="minorHAnsi" w:hAnsi="Calibri" w:cstheme="minorBidi"/>
                                <w:color w:val="000000" w:themeColor="text1"/>
                                <w:kern w:val="24"/>
                                <w:lang w:val="en-US"/>
                              </w:rPr>
                              <w:t xml:space="preserve">The 100% sample is composed </w:t>
                            </w:r>
                            <w:proofErr w:type="gramStart"/>
                            <w:r w:rsidRPr="004748B4">
                              <w:rPr>
                                <w:rFonts w:asciiTheme="minorHAnsi" w:hAnsi="Calibri" w:cstheme="minorBidi"/>
                                <w:color w:val="000000" w:themeColor="text1"/>
                                <w:kern w:val="24"/>
                                <w:lang w:val="en-US"/>
                              </w:rPr>
                              <w:t>of:</w:t>
                            </w:r>
                            <w:proofErr w:type="gramEnd"/>
                            <w:r w:rsidRPr="004748B4">
                              <w:rPr>
                                <w:rFonts w:asciiTheme="minorHAnsi" w:hAnsi="Calibri" w:cstheme="minorBidi"/>
                                <w:color w:val="000000" w:themeColor="text1"/>
                                <w:kern w:val="24"/>
                                <w:lang w:val="en-US"/>
                              </w:rPr>
                              <w:t xml:space="preserve"> C, N, O, H.</w:t>
                            </w:r>
                          </w:p>
                          <w:p w:rsidR="004748B4" w:rsidRPr="004748B4" w:rsidRDefault="004748B4" w:rsidP="004748B4">
                            <w:pPr>
                              <w:pStyle w:val="NormalWeb"/>
                              <w:spacing w:before="0" w:beforeAutospacing="0" w:after="0" w:afterAutospacing="0"/>
                              <w:jc w:val="center"/>
                              <w:rPr>
                                <w:lang w:val="en-US"/>
                              </w:rPr>
                            </w:pPr>
                            <w:r w:rsidRPr="004748B4">
                              <w:rPr>
                                <w:rFonts w:asciiTheme="minorHAnsi" w:hAnsi="Calibri" w:cstheme="minorBidi"/>
                                <w:color w:val="000000" w:themeColor="text1"/>
                                <w:kern w:val="24"/>
                                <w:lang w:val="en-US"/>
                              </w:rPr>
                              <w:t>  (</w:t>
                            </w:r>
                            <w:proofErr w:type="gramStart"/>
                            <w:r w:rsidRPr="004748B4">
                              <w:rPr>
                                <w:rFonts w:asciiTheme="minorHAnsi" w:hAnsi="Calibri" w:cstheme="minorBidi"/>
                                <w:color w:val="000000" w:themeColor="text1"/>
                                <w:kern w:val="24"/>
                                <w:lang w:val="en-US"/>
                              </w:rPr>
                              <w:t>absence</w:t>
                            </w:r>
                            <w:proofErr w:type="gramEnd"/>
                            <w:r w:rsidRPr="004748B4">
                              <w:rPr>
                                <w:rFonts w:asciiTheme="minorHAnsi" w:hAnsi="Calibri" w:cstheme="minorBidi"/>
                                <w:color w:val="000000" w:themeColor="text1"/>
                                <w:kern w:val="24"/>
                                <w:lang w:val="en-US"/>
                              </w:rPr>
                              <w:t xml:space="preserve"> of diffraction peaks (amorphous material)).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BCE1A62" id="Rectangle à coins arrondis 11" o:spid="_x0000_s1026" style="position:absolute;left:0;text-align:left;margin-left:296.65pt;margin-top:96.15pt;width:204.75pt;height:1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" fillcolor="#91bce3 [2164]" stroked="f" strokeweight=".5pt">
                <v:fill color2="#7aaddd [2612]" rotate="t" colors="0 #b1cbe9;.5 #a3c1e5;1 #92b9e4" focus="100%" type="gradient">
                  <o:fill v:ext="view" type="gradientUnscaled"/>
                </v:fill>
                <v:stroke joinstyle="miter"/>
                <v:textbox>
                  <w:txbxContent>
                    <w:p w:rsidR="004748B4" w:rsidRPr="004748B4" w:rsidRDefault="004748B4" w:rsidP="004748B4">
                      <w:pPr>
                        <w:pStyle w:val="NormalWeb"/>
                        <w:spacing w:before="0" w:beforeAutospacing="0" w:after="0" w:afterAutospacing="0"/>
                        <w:jc w:val="center"/>
                        <w:rPr>
                          <w:lang w:val="en-US"/>
                        </w:rPr>
                      </w:pPr>
                      <w:proofErr w:type="gramStart"/>
                      <w:r w:rsidRPr="004748B4">
                        <w:rPr>
                          <w:rFonts w:asciiTheme="minorHAnsi" w:hAnsi="Calibri" w:cstheme="minorBidi"/>
                          <w:color w:val="000000" w:themeColor="text1"/>
                          <w:kern w:val="24"/>
                          <w:lang w:val="en-US"/>
                        </w:rPr>
                        <w:t>FTIR,</w:t>
                      </w:r>
                      <w:proofErr w:type="gramEnd"/>
                      <w:r w:rsidRPr="004748B4">
                        <w:rPr>
                          <w:rFonts w:asciiTheme="minorHAnsi" w:hAnsi="Calibri" w:cstheme="minorBidi"/>
                          <w:color w:val="000000" w:themeColor="text1"/>
                          <w:kern w:val="24"/>
                          <w:lang w:val="en-US"/>
                        </w:rPr>
                        <w:t xml:space="preserve"> analyzes show:</w:t>
                      </w:r>
                    </w:p>
                    <w:p w:rsidR="004748B4" w:rsidRPr="004748B4" w:rsidRDefault="004748B4" w:rsidP="004748B4">
                      <w:pPr>
                        <w:pStyle w:val="Paragraphedeliste"/>
                        <w:numPr>
                          <w:ilvl w:val="0"/>
                          <w:numId w:val="3"/>
                        </w:numPr>
                        <w:jc w:val="center"/>
                        <w:rPr>
                          <w:rFonts w:eastAsia="Times New Roman"/>
                          <w:lang w:val="en-US"/>
                        </w:rPr>
                      </w:pPr>
                      <w:r w:rsidRPr="004748B4">
                        <w:rPr>
                          <w:rFonts w:asciiTheme="minorHAnsi" w:hAnsi="Calibri" w:cstheme="minorBidi"/>
                          <w:color w:val="000000" w:themeColor="text1"/>
                          <w:kern w:val="24"/>
                          <w:lang w:val="en-US"/>
                        </w:rPr>
                        <w:t xml:space="preserve">  </w:t>
                      </w:r>
                      <w:proofErr w:type="gramStart"/>
                      <w:r w:rsidRPr="004748B4">
                        <w:rPr>
                          <w:rFonts w:asciiTheme="minorHAnsi" w:hAnsi="Calibri" w:cstheme="minorBidi"/>
                          <w:color w:val="000000" w:themeColor="text1"/>
                          <w:kern w:val="24"/>
                          <w:lang w:val="en-US"/>
                        </w:rPr>
                        <w:t>samples</w:t>
                      </w:r>
                      <w:proofErr w:type="gramEnd"/>
                      <w:r w:rsidRPr="004748B4">
                        <w:rPr>
                          <w:rFonts w:asciiTheme="minorHAnsi" w:hAnsi="Calibri" w:cstheme="minorBidi"/>
                          <w:color w:val="000000" w:themeColor="text1"/>
                          <w:kern w:val="24"/>
                          <w:lang w:val="en-US"/>
                        </w:rPr>
                        <w:t xml:space="preserve"> from 0% to 5% are composed of: </w:t>
                      </w:r>
                      <w:proofErr w:type="spellStart"/>
                      <w:r w:rsidRPr="004748B4">
                        <w:rPr>
                          <w:rFonts w:asciiTheme="minorHAnsi" w:hAnsi="Calibri" w:cstheme="minorBidi"/>
                          <w:color w:val="000000" w:themeColor="text1"/>
                          <w:kern w:val="24"/>
                          <w:lang w:val="en-US"/>
                        </w:rPr>
                        <w:t>CaO</w:t>
                      </w:r>
                      <w:proofErr w:type="spellEnd"/>
                      <w:r w:rsidRPr="004748B4">
                        <w:rPr>
                          <w:rFonts w:asciiTheme="minorHAnsi" w:hAnsi="Calibri" w:cstheme="minorBidi"/>
                          <w:color w:val="000000" w:themeColor="text1"/>
                          <w:kern w:val="24"/>
                          <w:lang w:val="en-US"/>
                        </w:rPr>
                        <w:t xml:space="preserve">, SiO2, Al2O3, Fe2O3, </w:t>
                      </w:r>
                      <w:proofErr w:type="spellStart"/>
                      <w:r w:rsidRPr="004748B4">
                        <w:rPr>
                          <w:rFonts w:asciiTheme="minorHAnsi" w:hAnsi="Calibri" w:cstheme="minorBidi"/>
                          <w:color w:val="000000" w:themeColor="text1"/>
                          <w:kern w:val="24"/>
                          <w:lang w:val="en-US"/>
                        </w:rPr>
                        <w:t>MgO</w:t>
                      </w:r>
                      <w:proofErr w:type="spellEnd"/>
                      <w:r w:rsidRPr="004748B4">
                        <w:rPr>
                          <w:rFonts w:asciiTheme="minorHAnsi" w:hAnsi="Calibri" w:cstheme="minorBidi"/>
                          <w:color w:val="000000" w:themeColor="text1"/>
                          <w:kern w:val="24"/>
                          <w:lang w:val="en-US"/>
                        </w:rPr>
                        <w:t>, SO3, CO2, K2O, Na2O.</w:t>
                      </w:r>
                    </w:p>
                    <w:p w:rsidR="004748B4" w:rsidRPr="004748B4" w:rsidRDefault="004748B4" w:rsidP="004748B4">
                      <w:pPr>
                        <w:pStyle w:val="Paragraphedeliste"/>
                        <w:numPr>
                          <w:ilvl w:val="0"/>
                          <w:numId w:val="3"/>
                        </w:numPr>
                        <w:jc w:val="center"/>
                        <w:rPr>
                          <w:rFonts w:eastAsia="Times New Roman"/>
                          <w:lang w:val="en-US"/>
                        </w:rPr>
                      </w:pPr>
                      <w:r w:rsidRPr="004748B4">
                        <w:rPr>
                          <w:rFonts w:asciiTheme="minorHAnsi" w:hAnsi="Calibri" w:cstheme="minorBidi"/>
                          <w:color w:val="000000" w:themeColor="text1"/>
                          <w:kern w:val="24"/>
                          <w:lang w:val="en-US"/>
                        </w:rPr>
                        <w:t xml:space="preserve">The 100% sample is composed </w:t>
                      </w:r>
                      <w:proofErr w:type="gramStart"/>
                      <w:r w:rsidRPr="004748B4">
                        <w:rPr>
                          <w:rFonts w:asciiTheme="minorHAnsi" w:hAnsi="Calibri" w:cstheme="minorBidi"/>
                          <w:color w:val="000000" w:themeColor="text1"/>
                          <w:kern w:val="24"/>
                          <w:lang w:val="en-US"/>
                        </w:rPr>
                        <w:t>of:</w:t>
                      </w:r>
                      <w:proofErr w:type="gramEnd"/>
                      <w:r w:rsidRPr="004748B4">
                        <w:rPr>
                          <w:rFonts w:asciiTheme="minorHAnsi" w:hAnsi="Calibri" w:cstheme="minorBidi"/>
                          <w:color w:val="000000" w:themeColor="text1"/>
                          <w:kern w:val="24"/>
                          <w:lang w:val="en-US"/>
                        </w:rPr>
                        <w:t xml:space="preserve"> C, N, O, H.</w:t>
                      </w:r>
                    </w:p>
                    <w:p w:rsidR="004748B4" w:rsidRPr="004748B4" w:rsidRDefault="004748B4" w:rsidP="004748B4">
                      <w:pPr>
                        <w:pStyle w:val="NormalWeb"/>
                        <w:spacing w:before="0" w:beforeAutospacing="0" w:after="0" w:afterAutospacing="0"/>
                        <w:jc w:val="center"/>
                        <w:rPr>
                          <w:lang w:val="en-US"/>
                        </w:rPr>
                      </w:pPr>
                      <w:r w:rsidRPr="004748B4">
                        <w:rPr>
                          <w:rFonts w:asciiTheme="minorHAnsi" w:hAnsi="Calibri" w:cstheme="minorBidi"/>
                          <w:color w:val="000000" w:themeColor="text1"/>
                          <w:kern w:val="24"/>
                          <w:lang w:val="en-US"/>
                        </w:rPr>
                        <w:t>  (</w:t>
                      </w:r>
                      <w:proofErr w:type="gramStart"/>
                      <w:r w:rsidRPr="004748B4">
                        <w:rPr>
                          <w:rFonts w:asciiTheme="minorHAnsi" w:hAnsi="Calibri" w:cstheme="minorBidi"/>
                          <w:color w:val="000000" w:themeColor="text1"/>
                          <w:kern w:val="24"/>
                          <w:lang w:val="en-US"/>
                        </w:rPr>
                        <w:t>absence</w:t>
                      </w:r>
                      <w:proofErr w:type="gramEnd"/>
                      <w:r w:rsidRPr="004748B4">
                        <w:rPr>
                          <w:rFonts w:asciiTheme="minorHAnsi" w:hAnsi="Calibri" w:cstheme="minorBidi"/>
                          <w:color w:val="000000" w:themeColor="text1"/>
                          <w:kern w:val="24"/>
                          <w:lang w:val="en-US"/>
                        </w:rPr>
                        <w:t xml:space="preserve"> of diffraction peaks (amorphous material)).</w:t>
                      </w:r>
                    </w:p>
                  </w:txbxContent>
                </v:textbox>
              </v:roundrect>
            </w:pict>
          </mc:Fallback>
        </mc:AlternateContent>
      </w:r>
      <w:r w:rsidR="00F149F0">
        <w:rPr>
          <w:rFonts w:ascii="Times New Roman" w:eastAsia="Times New Roman" w:hAnsi="Times New Roman" w:cs="Times New Roman"/>
          <w:noProof/>
          <w:sz w:val="20"/>
          <w:szCs w:val="20"/>
          <w:lang w:eastAsia="fr-FR"/>
        </w:rPr>
        <w:drawing>
          <wp:inline distT="0" distB="0" distL="0" distR="0" wp14:anchorId="54EBAF7D">
            <wp:extent cx="3950903" cy="3038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1909" cy="3046939"/>
                    </a:xfrm>
                    <a:prstGeom prst="rect">
                      <a:avLst/>
                    </a:prstGeom>
                    <a:noFill/>
                  </pic:spPr>
                </pic:pic>
              </a:graphicData>
            </a:graphic>
          </wp:inline>
        </w:drawing>
      </w:r>
      <w:r w:rsidR="00F149F0" w:rsidRPr="00F149F0">
        <w:rPr>
          <w:noProof/>
          <w:lang w:eastAsia="fr-FR"/>
        </w:rPr>
        <w:t xml:space="preserve"> </w:t>
      </w:r>
    </w:p>
    <w:p w:rsidR="000B1983" w:rsidRDefault="000B1983" w:rsidP="00223D3A">
      <w:pPr>
        <w:spacing w:after="0" w:line="240" w:lineRule="auto"/>
        <w:jc w:val="both"/>
        <w:rPr>
          <w:rFonts w:ascii="Times New Roman" w:eastAsia="Times New Roman" w:hAnsi="Times New Roman" w:cs="Times New Roman"/>
          <w:sz w:val="20"/>
          <w:szCs w:val="20"/>
          <w:lang w:val="en" w:eastAsia="fr-FR"/>
        </w:rPr>
      </w:pPr>
    </w:p>
    <w:sectPr w:rsidR="000B1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462AC"/>
    <w:multiLevelType w:val="multilevel"/>
    <w:tmpl w:val="6518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D30A2"/>
    <w:multiLevelType w:val="hybridMultilevel"/>
    <w:tmpl w:val="C742A206"/>
    <w:lvl w:ilvl="0" w:tplc="506CD2F8">
      <w:start w:val="1"/>
      <w:numFmt w:val="bullet"/>
      <w:lvlText w:val=""/>
      <w:lvlJc w:val="left"/>
      <w:pPr>
        <w:tabs>
          <w:tab w:val="num" w:pos="720"/>
        </w:tabs>
        <w:ind w:left="720" w:hanging="360"/>
      </w:pPr>
      <w:rPr>
        <w:rFonts w:ascii="Wingdings" w:hAnsi="Wingdings" w:hint="default"/>
      </w:rPr>
    </w:lvl>
    <w:lvl w:ilvl="1" w:tplc="07FC9D82" w:tentative="1">
      <w:start w:val="1"/>
      <w:numFmt w:val="bullet"/>
      <w:lvlText w:val=""/>
      <w:lvlJc w:val="left"/>
      <w:pPr>
        <w:tabs>
          <w:tab w:val="num" w:pos="1440"/>
        </w:tabs>
        <w:ind w:left="1440" w:hanging="360"/>
      </w:pPr>
      <w:rPr>
        <w:rFonts w:ascii="Wingdings" w:hAnsi="Wingdings" w:hint="default"/>
      </w:rPr>
    </w:lvl>
    <w:lvl w:ilvl="2" w:tplc="2BDAABCA" w:tentative="1">
      <w:start w:val="1"/>
      <w:numFmt w:val="bullet"/>
      <w:lvlText w:val=""/>
      <w:lvlJc w:val="left"/>
      <w:pPr>
        <w:tabs>
          <w:tab w:val="num" w:pos="2160"/>
        </w:tabs>
        <w:ind w:left="2160" w:hanging="360"/>
      </w:pPr>
      <w:rPr>
        <w:rFonts w:ascii="Wingdings" w:hAnsi="Wingdings" w:hint="default"/>
      </w:rPr>
    </w:lvl>
    <w:lvl w:ilvl="3" w:tplc="E3167E78" w:tentative="1">
      <w:start w:val="1"/>
      <w:numFmt w:val="bullet"/>
      <w:lvlText w:val=""/>
      <w:lvlJc w:val="left"/>
      <w:pPr>
        <w:tabs>
          <w:tab w:val="num" w:pos="2880"/>
        </w:tabs>
        <w:ind w:left="2880" w:hanging="360"/>
      </w:pPr>
      <w:rPr>
        <w:rFonts w:ascii="Wingdings" w:hAnsi="Wingdings" w:hint="default"/>
      </w:rPr>
    </w:lvl>
    <w:lvl w:ilvl="4" w:tplc="6602E282" w:tentative="1">
      <w:start w:val="1"/>
      <w:numFmt w:val="bullet"/>
      <w:lvlText w:val=""/>
      <w:lvlJc w:val="left"/>
      <w:pPr>
        <w:tabs>
          <w:tab w:val="num" w:pos="3600"/>
        </w:tabs>
        <w:ind w:left="3600" w:hanging="360"/>
      </w:pPr>
      <w:rPr>
        <w:rFonts w:ascii="Wingdings" w:hAnsi="Wingdings" w:hint="default"/>
      </w:rPr>
    </w:lvl>
    <w:lvl w:ilvl="5" w:tplc="4F643112" w:tentative="1">
      <w:start w:val="1"/>
      <w:numFmt w:val="bullet"/>
      <w:lvlText w:val=""/>
      <w:lvlJc w:val="left"/>
      <w:pPr>
        <w:tabs>
          <w:tab w:val="num" w:pos="4320"/>
        </w:tabs>
        <w:ind w:left="4320" w:hanging="360"/>
      </w:pPr>
      <w:rPr>
        <w:rFonts w:ascii="Wingdings" w:hAnsi="Wingdings" w:hint="default"/>
      </w:rPr>
    </w:lvl>
    <w:lvl w:ilvl="6" w:tplc="D72404A0" w:tentative="1">
      <w:start w:val="1"/>
      <w:numFmt w:val="bullet"/>
      <w:lvlText w:val=""/>
      <w:lvlJc w:val="left"/>
      <w:pPr>
        <w:tabs>
          <w:tab w:val="num" w:pos="5040"/>
        </w:tabs>
        <w:ind w:left="5040" w:hanging="360"/>
      </w:pPr>
      <w:rPr>
        <w:rFonts w:ascii="Wingdings" w:hAnsi="Wingdings" w:hint="default"/>
      </w:rPr>
    </w:lvl>
    <w:lvl w:ilvl="7" w:tplc="D67C1070" w:tentative="1">
      <w:start w:val="1"/>
      <w:numFmt w:val="bullet"/>
      <w:lvlText w:val=""/>
      <w:lvlJc w:val="left"/>
      <w:pPr>
        <w:tabs>
          <w:tab w:val="num" w:pos="5760"/>
        </w:tabs>
        <w:ind w:left="5760" w:hanging="360"/>
      </w:pPr>
      <w:rPr>
        <w:rFonts w:ascii="Wingdings" w:hAnsi="Wingdings" w:hint="default"/>
      </w:rPr>
    </w:lvl>
    <w:lvl w:ilvl="8" w:tplc="07AEF9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533E20"/>
    <w:multiLevelType w:val="hybridMultilevel"/>
    <w:tmpl w:val="223227DC"/>
    <w:lvl w:ilvl="0" w:tplc="A456EB52">
      <w:start w:val="1"/>
      <w:numFmt w:val="bullet"/>
      <w:lvlText w:val=""/>
      <w:lvlJc w:val="left"/>
      <w:pPr>
        <w:tabs>
          <w:tab w:val="num" w:pos="720"/>
        </w:tabs>
        <w:ind w:left="720" w:hanging="360"/>
      </w:pPr>
      <w:rPr>
        <w:rFonts w:ascii="Wingdings" w:hAnsi="Wingdings" w:hint="default"/>
      </w:rPr>
    </w:lvl>
    <w:lvl w:ilvl="1" w:tplc="51DE1DE0" w:tentative="1">
      <w:start w:val="1"/>
      <w:numFmt w:val="bullet"/>
      <w:lvlText w:val=""/>
      <w:lvlJc w:val="left"/>
      <w:pPr>
        <w:tabs>
          <w:tab w:val="num" w:pos="1440"/>
        </w:tabs>
        <w:ind w:left="1440" w:hanging="360"/>
      </w:pPr>
      <w:rPr>
        <w:rFonts w:ascii="Wingdings" w:hAnsi="Wingdings" w:hint="default"/>
      </w:rPr>
    </w:lvl>
    <w:lvl w:ilvl="2" w:tplc="7A7EDACC" w:tentative="1">
      <w:start w:val="1"/>
      <w:numFmt w:val="bullet"/>
      <w:lvlText w:val=""/>
      <w:lvlJc w:val="left"/>
      <w:pPr>
        <w:tabs>
          <w:tab w:val="num" w:pos="2160"/>
        </w:tabs>
        <w:ind w:left="2160" w:hanging="360"/>
      </w:pPr>
      <w:rPr>
        <w:rFonts w:ascii="Wingdings" w:hAnsi="Wingdings" w:hint="default"/>
      </w:rPr>
    </w:lvl>
    <w:lvl w:ilvl="3" w:tplc="83E4563C" w:tentative="1">
      <w:start w:val="1"/>
      <w:numFmt w:val="bullet"/>
      <w:lvlText w:val=""/>
      <w:lvlJc w:val="left"/>
      <w:pPr>
        <w:tabs>
          <w:tab w:val="num" w:pos="2880"/>
        </w:tabs>
        <w:ind w:left="2880" w:hanging="360"/>
      </w:pPr>
      <w:rPr>
        <w:rFonts w:ascii="Wingdings" w:hAnsi="Wingdings" w:hint="default"/>
      </w:rPr>
    </w:lvl>
    <w:lvl w:ilvl="4" w:tplc="CA3020C8" w:tentative="1">
      <w:start w:val="1"/>
      <w:numFmt w:val="bullet"/>
      <w:lvlText w:val=""/>
      <w:lvlJc w:val="left"/>
      <w:pPr>
        <w:tabs>
          <w:tab w:val="num" w:pos="3600"/>
        </w:tabs>
        <w:ind w:left="3600" w:hanging="360"/>
      </w:pPr>
      <w:rPr>
        <w:rFonts w:ascii="Wingdings" w:hAnsi="Wingdings" w:hint="default"/>
      </w:rPr>
    </w:lvl>
    <w:lvl w:ilvl="5" w:tplc="0C4C3238" w:tentative="1">
      <w:start w:val="1"/>
      <w:numFmt w:val="bullet"/>
      <w:lvlText w:val=""/>
      <w:lvlJc w:val="left"/>
      <w:pPr>
        <w:tabs>
          <w:tab w:val="num" w:pos="4320"/>
        </w:tabs>
        <w:ind w:left="4320" w:hanging="360"/>
      </w:pPr>
      <w:rPr>
        <w:rFonts w:ascii="Wingdings" w:hAnsi="Wingdings" w:hint="default"/>
      </w:rPr>
    </w:lvl>
    <w:lvl w:ilvl="6" w:tplc="0E369342" w:tentative="1">
      <w:start w:val="1"/>
      <w:numFmt w:val="bullet"/>
      <w:lvlText w:val=""/>
      <w:lvlJc w:val="left"/>
      <w:pPr>
        <w:tabs>
          <w:tab w:val="num" w:pos="5040"/>
        </w:tabs>
        <w:ind w:left="5040" w:hanging="360"/>
      </w:pPr>
      <w:rPr>
        <w:rFonts w:ascii="Wingdings" w:hAnsi="Wingdings" w:hint="default"/>
      </w:rPr>
    </w:lvl>
    <w:lvl w:ilvl="7" w:tplc="C00863B4" w:tentative="1">
      <w:start w:val="1"/>
      <w:numFmt w:val="bullet"/>
      <w:lvlText w:val=""/>
      <w:lvlJc w:val="left"/>
      <w:pPr>
        <w:tabs>
          <w:tab w:val="num" w:pos="5760"/>
        </w:tabs>
        <w:ind w:left="5760" w:hanging="360"/>
      </w:pPr>
      <w:rPr>
        <w:rFonts w:ascii="Wingdings" w:hAnsi="Wingdings" w:hint="default"/>
      </w:rPr>
    </w:lvl>
    <w:lvl w:ilvl="8" w:tplc="7AA81A2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3A"/>
    <w:rsid w:val="000B1983"/>
    <w:rsid w:val="00112CDB"/>
    <w:rsid w:val="00223D3A"/>
    <w:rsid w:val="004748B4"/>
    <w:rsid w:val="0049214E"/>
    <w:rsid w:val="004966FB"/>
    <w:rsid w:val="004B72B2"/>
    <w:rsid w:val="008D484E"/>
    <w:rsid w:val="009A24EB"/>
    <w:rsid w:val="00A02FAA"/>
    <w:rsid w:val="00A9327E"/>
    <w:rsid w:val="00BE35EC"/>
    <w:rsid w:val="00F12E52"/>
    <w:rsid w:val="00F149F0"/>
    <w:rsid w:val="00F16F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51935-E248-4FA1-918F-941DBB1A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214E"/>
    <w:rPr>
      <w:color w:val="0563C1" w:themeColor="hyperlink"/>
      <w:u w:val="single"/>
    </w:rPr>
  </w:style>
  <w:style w:type="paragraph" w:styleId="NormalWeb">
    <w:name w:val="Normal (Web)"/>
    <w:basedOn w:val="Normal"/>
    <w:uiPriority w:val="99"/>
    <w:semiHidden/>
    <w:unhideWhenUsed/>
    <w:rsid w:val="00F149F0"/>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F149F0"/>
    <w:pPr>
      <w:spacing w:after="0" w:line="240" w:lineRule="auto"/>
      <w:ind w:left="720"/>
      <w:contextualSpacing/>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803124">
      <w:bodyDiv w:val="1"/>
      <w:marLeft w:val="0"/>
      <w:marRight w:val="0"/>
      <w:marTop w:val="0"/>
      <w:marBottom w:val="0"/>
      <w:divBdr>
        <w:top w:val="none" w:sz="0" w:space="0" w:color="auto"/>
        <w:left w:val="none" w:sz="0" w:space="0" w:color="auto"/>
        <w:bottom w:val="none" w:sz="0" w:space="0" w:color="auto"/>
        <w:right w:val="none" w:sz="0" w:space="0" w:color="auto"/>
      </w:divBdr>
    </w:div>
    <w:div w:id="1904175766">
      <w:bodyDiv w:val="1"/>
      <w:marLeft w:val="0"/>
      <w:marRight w:val="0"/>
      <w:marTop w:val="0"/>
      <w:marBottom w:val="0"/>
      <w:divBdr>
        <w:top w:val="none" w:sz="0" w:space="0" w:color="auto"/>
        <w:left w:val="none" w:sz="0" w:space="0" w:color="auto"/>
        <w:bottom w:val="none" w:sz="0" w:space="0" w:color="auto"/>
        <w:right w:val="none" w:sz="0" w:space="0" w:color="auto"/>
      </w:divBdr>
      <w:divsChild>
        <w:div w:id="1405954154">
          <w:marLeft w:val="0"/>
          <w:marRight w:val="0"/>
          <w:marTop w:val="0"/>
          <w:marBottom w:val="0"/>
          <w:divBdr>
            <w:top w:val="none" w:sz="0" w:space="0" w:color="auto"/>
            <w:left w:val="none" w:sz="0" w:space="0" w:color="auto"/>
            <w:bottom w:val="none" w:sz="0" w:space="0" w:color="auto"/>
            <w:right w:val="none" w:sz="0" w:space="0" w:color="auto"/>
          </w:divBdr>
          <w:divsChild>
            <w:div w:id="665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ellelnadir@yah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 Bellel</dc:creator>
  <cp:keywords/>
  <dc:description/>
  <cp:lastModifiedBy>nadir Bellel</cp:lastModifiedBy>
  <cp:revision>2</cp:revision>
  <dcterms:created xsi:type="dcterms:W3CDTF">2019-04-15T11:11:00Z</dcterms:created>
  <dcterms:modified xsi:type="dcterms:W3CDTF">2019-04-15T11:11:00Z</dcterms:modified>
</cp:coreProperties>
</file>