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E" w:rsidRDefault="00CC7322" w:rsidP="004325DE">
      <w:pPr>
        <w:jc w:val="center"/>
        <w:rPr>
          <w:b/>
          <w:bCs/>
          <w:lang w:val="en-US"/>
        </w:rPr>
      </w:pPr>
      <w:r w:rsidRPr="00CC7322">
        <w:rPr>
          <w:b/>
          <w:bCs/>
        </w:rPr>
        <w:t>Physico-chemical nanomaterials science</w:t>
      </w:r>
    </w:p>
    <w:p w:rsidR="004325DE" w:rsidRDefault="004325DE">
      <w:pPr>
        <w:spacing w:after="240"/>
        <w:jc w:val="center"/>
        <w:rPr>
          <w:b/>
          <w:bCs/>
          <w:lang w:val="en-US"/>
        </w:rPr>
      </w:pPr>
    </w:p>
    <w:p w:rsidR="00F05E90" w:rsidRPr="00F05E90" w:rsidRDefault="00F05E90" w:rsidP="00F05E90">
      <w:pPr>
        <w:jc w:val="center"/>
        <w:rPr>
          <w:b/>
          <w:lang w:val="en-US"/>
        </w:rPr>
      </w:pPr>
      <w:r w:rsidRPr="00F05E90">
        <w:rPr>
          <w:b/>
          <w:lang w:val="en-GB"/>
        </w:rPr>
        <w:t xml:space="preserve">Hydroxyapatite </w:t>
      </w:r>
      <w:r>
        <w:rPr>
          <w:b/>
          <w:lang w:val="en-GB"/>
        </w:rPr>
        <w:t xml:space="preserve">and their </w:t>
      </w:r>
      <w:r w:rsidRPr="00F05E90">
        <w:rPr>
          <w:b/>
          <w:lang w:val="en-GB"/>
        </w:rPr>
        <w:t>clay nanocomposites as biocompatible systems for biomedical applications</w:t>
      </w:r>
    </w:p>
    <w:p w:rsidR="00F832A8" w:rsidRDefault="00F832A8" w:rsidP="00F05E90">
      <w:pPr>
        <w:jc w:val="center"/>
        <w:rPr>
          <w:b/>
          <w:bCs/>
          <w:lang w:val="en-US"/>
        </w:rPr>
      </w:pPr>
    </w:p>
    <w:p w:rsidR="00F832A8" w:rsidRPr="000E20F0" w:rsidRDefault="00566487" w:rsidP="00F05E90">
      <w:pPr>
        <w:pStyle w:val="Default"/>
        <w:jc w:val="center"/>
        <w:rPr>
          <w:b/>
          <w:sz w:val="20"/>
          <w:szCs w:val="20"/>
          <w:lang w:val="en-US"/>
        </w:rPr>
      </w:pPr>
      <w:r w:rsidRPr="00566487">
        <w:rPr>
          <w:b/>
          <w:bCs/>
          <w:sz w:val="20"/>
          <w:lang w:val="en-US"/>
        </w:rPr>
        <w:t>E.Broda</w:t>
      </w:r>
      <w:r w:rsidR="00126E3D" w:rsidRPr="00566487">
        <w:rPr>
          <w:b/>
          <w:bCs/>
          <w:sz w:val="20"/>
          <w:vertAlign w:val="superscript"/>
          <w:lang w:val="en-US"/>
        </w:rPr>
        <w:t>1</w:t>
      </w:r>
      <w:r w:rsidR="00126E3D" w:rsidRPr="00566487">
        <w:rPr>
          <w:b/>
          <w:bCs/>
          <w:sz w:val="20"/>
          <w:lang w:val="en-US"/>
        </w:rPr>
        <w:t xml:space="preserve">, </w:t>
      </w:r>
      <w:r w:rsidR="00126E3D" w:rsidRPr="00566487">
        <w:rPr>
          <w:b/>
          <w:bCs/>
          <w:sz w:val="20"/>
          <w:u w:val="single"/>
          <w:lang w:val="en-US"/>
        </w:rPr>
        <w:t>E. Skwarek</w:t>
      </w:r>
      <w:r w:rsidR="00126E3D" w:rsidRPr="00566487">
        <w:rPr>
          <w:b/>
          <w:bCs/>
          <w:sz w:val="20"/>
          <w:u w:val="single"/>
          <w:vertAlign w:val="superscript"/>
          <w:lang w:val="en-US"/>
        </w:rPr>
        <w:t>1</w:t>
      </w:r>
      <w:r w:rsidR="00126E3D" w:rsidRPr="00566487">
        <w:rPr>
          <w:b/>
          <w:bCs/>
          <w:sz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 xml:space="preserve">V.V. Paientko </w:t>
      </w:r>
      <w:r w:rsidR="00126E3D" w:rsidRPr="00566487">
        <w:rPr>
          <w:b/>
          <w:bCs/>
          <w:sz w:val="20"/>
          <w:vertAlign w:val="superscript"/>
          <w:lang w:val="en-US"/>
        </w:rPr>
        <w:t>2</w:t>
      </w:r>
      <w:r w:rsidR="000E20F0">
        <w:rPr>
          <w:b/>
          <w:bCs/>
          <w:sz w:val="20"/>
          <w:lang w:val="en-US"/>
        </w:rPr>
        <w:t>,</w:t>
      </w:r>
      <w:r w:rsidR="000E20F0" w:rsidRPr="000E20F0">
        <w:rPr>
          <w:iCs/>
          <w:sz w:val="28"/>
          <w:szCs w:val="28"/>
          <w:lang w:val="en-US"/>
        </w:rPr>
        <w:t xml:space="preserve"> </w:t>
      </w:r>
      <w:r w:rsidR="000E20F0" w:rsidRPr="000E20F0">
        <w:rPr>
          <w:b/>
          <w:iCs/>
          <w:sz w:val="20"/>
          <w:szCs w:val="20"/>
          <w:lang w:val="en-US"/>
        </w:rPr>
        <w:t>O. Goncharuk</w:t>
      </w:r>
      <w:r w:rsidR="000E20F0" w:rsidRPr="000E20F0">
        <w:rPr>
          <w:b/>
          <w:sz w:val="20"/>
          <w:szCs w:val="20"/>
          <w:vertAlign w:val="superscript"/>
          <w:lang w:val="en-US"/>
        </w:rPr>
        <w:t>2</w:t>
      </w:r>
    </w:p>
    <w:p w:rsidR="00304C3A" w:rsidRDefault="00304C3A" w:rsidP="00304C3A">
      <w:pPr>
        <w:rPr>
          <w:i/>
          <w:iCs/>
          <w:sz w:val="20"/>
          <w:szCs w:val="20"/>
          <w:lang w:val="en-US"/>
        </w:rPr>
      </w:pPr>
      <w:r>
        <w:rPr>
          <w:i/>
          <w:iCs/>
          <w:position w:val="6"/>
          <w:sz w:val="20"/>
          <w:szCs w:val="20"/>
          <w:lang w:val="en-US"/>
        </w:rPr>
        <w:t>1</w:t>
      </w:r>
      <w:r>
        <w:rPr>
          <w:i/>
          <w:iCs/>
          <w:sz w:val="20"/>
          <w:szCs w:val="20"/>
          <w:lang w:val="en-US"/>
        </w:rPr>
        <w:t xml:space="preserve"> Faculty of Chemistry, Maria Curie-Sklodowska University, Maria Curie-Sklodowska Sq. 3, Lublin 20-031, Poland</w:t>
      </w:r>
    </w:p>
    <w:p w:rsidR="00304C3A" w:rsidRDefault="00304C3A" w:rsidP="00304C3A">
      <w:pPr>
        <w:spacing w:after="12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E-mail: karolina.gdula@poczta.umcs.lublin.pl</w:t>
      </w:r>
    </w:p>
    <w:p w:rsidR="00304C3A" w:rsidRDefault="00304C3A" w:rsidP="00304C3A">
      <w:pPr>
        <w:rPr>
          <w:i/>
          <w:iCs/>
          <w:sz w:val="20"/>
          <w:szCs w:val="20"/>
          <w:lang w:val="en-US"/>
        </w:rPr>
      </w:pPr>
      <w:r>
        <w:rPr>
          <w:i/>
          <w:iCs/>
          <w:position w:val="6"/>
          <w:sz w:val="20"/>
          <w:szCs w:val="20"/>
          <w:lang w:val="en-US"/>
        </w:rPr>
        <w:t xml:space="preserve">2 </w:t>
      </w:r>
      <w:r w:rsidRPr="00EE4257">
        <w:rPr>
          <w:i/>
          <w:iCs/>
          <w:sz w:val="20"/>
          <w:szCs w:val="20"/>
          <w:lang w:val="en-US"/>
        </w:rPr>
        <w:t xml:space="preserve">O.O. Chuiko Institute of Surface Chemistry, National Academy of Science of Ukraine, General Naumov St. 17, </w:t>
      </w:r>
      <w:r>
        <w:rPr>
          <w:i/>
          <w:iCs/>
          <w:sz w:val="20"/>
          <w:szCs w:val="20"/>
          <w:lang w:val="en-US"/>
        </w:rPr>
        <w:t xml:space="preserve">Kiev </w:t>
      </w:r>
      <w:r w:rsidRPr="00EE4257">
        <w:rPr>
          <w:i/>
          <w:iCs/>
          <w:sz w:val="20"/>
          <w:szCs w:val="20"/>
          <w:lang w:val="en-US"/>
        </w:rPr>
        <w:t>03164</w:t>
      </w:r>
      <w:r>
        <w:rPr>
          <w:i/>
          <w:iCs/>
          <w:sz w:val="20"/>
          <w:szCs w:val="20"/>
          <w:lang w:val="en-US"/>
        </w:rPr>
        <w:t>, Ukraine.</w:t>
      </w:r>
    </w:p>
    <w:p w:rsidR="00304C3A" w:rsidRDefault="00304C3A" w:rsidP="00304C3A">
      <w:pPr>
        <w:jc w:val="center"/>
        <w:rPr>
          <w:sz w:val="20"/>
          <w:szCs w:val="20"/>
          <w:lang w:val="en-US"/>
        </w:rPr>
      </w:pPr>
    </w:p>
    <w:p w:rsidR="00F05E90" w:rsidRPr="00F05E90" w:rsidRDefault="000D5D7D" w:rsidP="000D5D7D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Hydroxyapatite (HAP)</w:t>
      </w:r>
      <w:r w:rsidRPr="00B14254">
        <w:rPr>
          <w:sz w:val="20"/>
          <w:szCs w:val="20"/>
          <w:lang w:val="en-US"/>
        </w:rPr>
        <w:t xml:space="preserve"> and </w:t>
      </w:r>
      <w:r>
        <w:rPr>
          <w:sz w:val="20"/>
          <w:szCs w:val="20"/>
          <w:lang w:val="en-US"/>
        </w:rPr>
        <w:t>c</w:t>
      </w:r>
      <w:r w:rsidRPr="00F05E90">
        <w:rPr>
          <w:sz w:val="20"/>
          <w:szCs w:val="20"/>
        </w:rPr>
        <w:t>lay</w:t>
      </w:r>
      <w:r w:rsidRPr="00B14254">
        <w:rPr>
          <w:sz w:val="20"/>
          <w:szCs w:val="20"/>
          <w:lang w:val="en-US"/>
        </w:rPr>
        <w:t xml:space="preserve"> </w:t>
      </w:r>
      <w:r w:rsidRPr="00B14254">
        <w:rPr>
          <w:sz w:val="20"/>
          <w:szCs w:val="20"/>
          <w:lang w:val="en-US"/>
        </w:rPr>
        <w:t xml:space="preserve">are very important materials used in many areas of human life, </w:t>
      </w:r>
      <w:r>
        <w:rPr>
          <w:sz w:val="20"/>
          <w:szCs w:val="20"/>
          <w:lang w:val="en-US"/>
        </w:rPr>
        <w:t>among other in</w:t>
      </w:r>
      <w:r w:rsidRPr="00B14254">
        <w:rPr>
          <w:sz w:val="20"/>
          <w:szCs w:val="20"/>
          <w:lang w:val="en-US"/>
        </w:rPr>
        <w:t xml:space="preserve"> medicine, cosmetics, </w:t>
      </w:r>
      <w:r>
        <w:rPr>
          <w:sz w:val="20"/>
          <w:szCs w:val="20"/>
          <w:lang w:val="en-US"/>
        </w:rPr>
        <w:t xml:space="preserve">and </w:t>
      </w:r>
      <w:r w:rsidRPr="00B14254">
        <w:rPr>
          <w:sz w:val="20"/>
          <w:szCs w:val="20"/>
          <w:lang w:val="en-US"/>
        </w:rPr>
        <w:t>also in industry or in environmental protection. Composites obtained on the basis of these substances allow to expand their applicability.</w:t>
      </w:r>
      <w:r>
        <w:rPr>
          <w:sz w:val="20"/>
          <w:szCs w:val="20"/>
          <w:lang w:val="en-US"/>
        </w:rPr>
        <w:t xml:space="preserve"> </w:t>
      </w:r>
      <w:r w:rsidRPr="00531D02">
        <w:rPr>
          <w:sz w:val="20"/>
          <w:szCs w:val="20"/>
          <w:lang w:val="en-US"/>
        </w:rPr>
        <w:t>Targeted products</w:t>
      </w:r>
      <w:r>
        <w:rPr>
          <w:sz w:val="20"/>
          <w:szCs w:val="20"/>
          <w:lang w:val="en-US"/>
        </w:rPr>
        <w:t>,</w:t>
      </w:r>
      <w:r w:rsidRPr="00531D02">
        <w:rPr>
          <w:sz w:val="20"/>
          <w:szCs w:val="20"/>
          <w:lang w:val="en-US"/>
        </w:rPr>
        <w:t xml:space="preserve"> depending on their purpose must characterize appropriate physicochemical properties, including crystalline structure, porosity, density, functionality or particle size. </w:t>
      </w:r>
      <w:r w:rsidRPr="00EF11A7">
        <w:rPr>
          <w:sz w:val="20"/>
          <w:szCs w:val="20"/>
          <w:lang w:val="en-US"/>
        </w:rPr>
        <w:t xml:space="preserve">The behavior of such materials in different systems, including biological or environmental, is influenced </w:t>
      </w:r>
      <w:bookmarkStart w:id="0" w:name="_GoBack"/>
      <w:bookmarkEnd w:id="0"/>
      <w:r w:rsidRPr="00EF11A7">
        <w:rPr>
          <w:sz w:val="20"/>
          <w:szCs w:val="20"/>
          <w:lang w:val="en-US"/>
        </w:rPr>
        <w:t>by such parameters as surface charge and value of potential at the interface of composite/solution of electrolyte.</w:t>
      </w:r>
      <w:r>
        <w:rPr>
          <w:sz w:val="20"/>
          <w:szCs w:val="20"/>
          <w:lang w:val="en-US"/>
        </w:rPr>
        <w:t xml:space="preserve"> </w:t>
      </w:r>
      <w:r w:rsidR="00F05E90" w:rsidRPr="00F05E90">
        <w:rPr>
          <w:sz w:val="20"/>
          <w:szCs w:val="20"/>
        </w:rPr>
        <w:t xml:space="preserve">Clay is defined as naturally occurring material composed mainly of fine-grained minerals. Clay is generally plastic at appropriate water content, and it is hardened as dried or fired. Clay usually contains phyllosilicates; however, clay might contain other materials which can affect the properties [1]. </w:t>
      </w:r>
    </w:p>
    <w:p w:rsidR="00F05E90" w:rsidRPr="00F05E90" w:rsidRDefault="00F05E90" w:rsidP="00F05E90">
      <w:pPr>
        <w:ind w:firstLine="708"/>
        <w:jc w:val="both"/>
        <w:rPr>
          <w:sz w:val="20"/>
          <w:szCs w:val="20"/>
          <w:lang w:val="en-US" w:eastAsia="pl-PL"/>
        </w:rPr>
      </w:pPr>
      <w:r w:rsidRPr="00F05E90">
        <w:rPr>
          <w:sz w:val="20"/>
          <w:szCs w:val="20"/>
        </w:rPr>
        <w:t>The p</w:t>
      </w:r>
      <w:r w:rsidRPr="00F05E90">
        <w:rPr>
          <w:sz w:val="20"/>
          <w:szCs w:val="20"/>
          <w:lang w:val="en-US"/>
        </w:rPr>
        <w:t>article sizes and zeta potential of the aqueous suspensions of clay samples (</w:t>
      </w:r>
      <w:r w:rsidRPr="00F05E90">
        <w:rPr>
          <w:sz w:val="20"/>
          <w:szCs w:val="20"/>
          <w:lang w:val="en-US" w:eastAsia="pl-PL"/>
        </w:rPr>
        <w:t xml:space="preserve">kaolinite, china clay, white-blue clay, white clay and </w:t>
      </w:r>
      <w:r w:rsidR="000E20F0">
        <w:rPr>
          <w:sz w:val="20"/>
          <w:szCs w:val="20"/>
          <w:lang w:val="en-US" w:eastAsia="pl-PL"/>
        </w:rPr>
        <w:t xml:space="preserve">hydroxyapatite </w:t>
      </w:r>
      <w:r w:rsidRPr="00F05E90">
        <w:rPr>
          <w:sz w:val="20"/>
          <w:szCs w:val="20"/>
          <w:lang w:val="en-US" w:eastAsia="pl-PL"/>
        </w:rPr>
        <w:t xml:space="preserve">as well white-blue and </w:t>
      </w:r>
      <w:r w:rsidR="000D5D7D">
        <w:rPr>
          <w:sz w:val="20"/>
          <w:szCs w:val="20"/>
          <w:lang w:val="en-US" w:eastAsia="pl-PL"/>
        </w:rPr>
        <w:t xml:space="preserve">hydroxyapatite </w:t>
      </w:r>
      <w:r w:rsidRPr="00F05E90">
        <w:rPr>
          <w:sz w:val="20"/>
          <w:szCs w:val="20"/>
          <w:lang w:val="en-US" w:eastAsia="pl-PL"/>
        </w:rPr>
        <w:t>composites, in the majority of the selected systems)</w:t>
      </w:r>
      <w:r w:rsidRPr="00F05E90">
        <w:rPr>
          <w:sz w:val="20"/>
          <w:szCs w:val="20"/>
          <w:lang w:val="en-US"/>
        </w:rPr>
        <w:t xml:space="preserve"> were measured using a Zetasizer Nano ZS90 (Malvern). </w:t>
      </w:r>
      <w:r w:rsidRPr="00F05E90">
        <w:rPr>
          <w:sz w:val="20"/>
          <w:szCs w:val="20"/>
          <w:lang w:val="en-US" w:eastAsia="pl-PL"/>
        </w:rPr>
        <w:t>The results of the zeta potential measurements shows that pH</w:t>
      </w:r>
      <w:r w:rsidRPr="00F05E90">
        <w:rPr>
          <w:sz w:val="20"/>
          <w:szCs w:val="20"/>
          <w:vertAlign w:val="subscript"/>
          <w:lang w:val="en-US" w:eastAsia="pl-PL"/>
        </w:rPr>
        <w:t>IEP</w:t>
      </w:r>
      <w:r w:rsidRPr="00F05E90">
        <w:rPr>
          <w:sz w:val="20"/>
          <w:szCs w:val="20"/>
          <w:lang w:val="en-US" w:eastAsia="pl-PL"/>
        </w:rPr>
        <w:t xml:space="preserve"> was below 2. The total surface charge at clay/electrolyte in</w:t>
      </w:r>
      <w:r w:rsidR="000E20F0">
        <w:rPr>
          <w:sz w:val="20"/>
          <w:szCs w:val="20"/>
          <w:lang w:val="en-US" w:eastAsia="pl-PL"/>
        </w:rPr>
        <w:t xml:space="preserve">terface results the isomorphic </w:t>
      </w:r>
      <w:r w:rsidRPr="00F05E90">
        <w:rPr>
          <w:sz w:val="20"/>
          <w:szCs w:val="20"/>
          <w:lang w:val="en-US" w:eastAsia="pl-PL"/>
        </w:rPr>
        <w:t>substitution of Si</w:t>
      </w:r>
      <w:r w:rsidRPr="00F05E90">
        <w:rPr>
          <w:sz w:val="20"/>
          <w:szCs w:val="20"/>
          <w:vertAlign w:val="superscript"/>
          <w:lang w:val="en-US" w:eastAsia="pl-PL"/>
        </w:rPr>
        <w:t xml:space="preserve">+4 </w:t>
      </w:r>
      <w:r w:rsidRPr="00F05E90">
        <w:rPr>
          <w:sz w:val="20"/>
          <w:szCs w:val="20"/>
          <w:lang w:val="en-US" w:eastAsia="pl-PL"/>
        </w:rPr>
        <w:t>and</w:t>
      </w:r>
      <w:r w:rsidRPr="00F05E90">
        <w:rPr>
          <w:sz w:val="20"/>
          <w:szCs w:val="20"/>
          <w:vertAlign w:val="superscript"/>
          <w:lang w:val="en-US" w:eastAsia="pl-PL"/>
        </w:rPr>
        <w:t xml:space="preserve">  </w:t>
      </w:r>
      <w:r w:rsidRPr="00F05E90">
        <w:rPr>
          <w:sz w:val="20"/>
          <w:szCs w:val="20"/>
          <w:lang w:val="en-US" w:eastAsia="pl-PL"/>
        </w:rPr>
        <w:t>Al</w:t>
      </w:r>
      <w:r w:rsidRPr="00F05E90">
        <w:rPr>
          <w:sz w:val="20"/>
          <w:szCs w:val="20"/>
          <w:vertAlign w:val="superscript"/>
          <w:lang w:val="en-US" w:eastAsia="pl-PL"/>
        </w:rPr>
        <w:t>+3</w:t>
      </w:r>
      <w:r w:rsidRPr="00F05E90">
        <w:rPr>
          <w:sz w:val="20"/>
          <w:szCs w:val="20"/>
          <w:lang w:val="en-US" w:eastAsia="pl-PL"/>
        </w:rPr>
        <w:t>ions in the phyllosilicate lattice forming structural charge and reaction of surface hydroxyl groups with the electrolyte ions creating net adsorbed proton charge density [2]. Because isomorphic substitution lead to negatively charge that dominate over charge the surface of clays at pH&gt;2 is negatively charged. Dispersed particles of clays undergo coagulation the result in the delamination of the samples.</w:t>
      </w:r>
    </w:p>
    <w:p w:rsidR="000D5D7D" w:rsidRDefault="000D5D7D" w:rsidP="000D5D7D">
      <w:pPr>
        <w:jc w:val="both"/>
        <w:rPr>
          <w:sz w:val="20"/>
          <w:szCs w:val="20"/>
          <w:lang w:val="en-US"/>
        </w:rPr>
      </w:pPr>
    </w:p>
    <w:p w:rsidR="00491BF2" w:rsidRPr="000D5D7D" w:rsidRDefault="000D5D7D" w:rsidP="000D5D7D">
      <w:pPr>
        <w:jc w:val="both"/>
        <w:rPr>
          <w:i/>
          <w:sz w:val="20"/>
          <w:szCs w:val="20"/>
        </w:rPr>
      </w:pPr>
      <w:r w:rsidRPr="000D5D7D">
        <w:rPr>
          <w:sz w:val="20"/>
          <w:szCs w:val="20"/>
          <w:lang w:val="en-US" w:eastAsia="pl-PL"/>
        </w:rPr>
        <w:t>1.</w:t>
      </w:r>
      <w:r w:rsidRPr="000D5D7D">
        <w:rPr>
          <w:i/>
          <w:sz w:val="20"/>
          <w:szCs w:val="20"/>
          <w:lang w:val="en-US" w:eastAsia="pl-PL"/>
        </w:rPr>
        <w:t xml:space="preserve"> Rautureau</w:t>
      </w:r>
      <w:r>
        <w:rPr>
          <w:i/>
          <w:sz w:val="20"/>
          <w:szCs w:val="20"/>
          <w:lang w:val="en-US" w:eastAsia="pl-PL"/>
        </w:rPr>
        <w:t xml:space="preserve"> M.</w:t>
      </w:r>
      <w:r w:rsidRPr="000D5D7D">
        <w:rPr>
          <w:i/>
          <w:sz w:val="20"/>
          <w:szCs w:val="20"/>
          <w:lang w:val="en-US" w:eastAsia="pl-PL"/>
        </w:rPr>
        <w:t>,. Figueiredo</w:t>
      </w:r>
      <w:r>
        <w:rPr>
          <w:i/>
          <w:sz w:val="20"/>
          <w:szCs w:val="20"/>
          <w:lang w:val="en-US" w:eastAsia="pl-PL"/>
        </w:rPr>
        <w:t xml:space="preserve"> </w:t>
      </w:r>
      <w:r w:rsidRPr="000D5D7D">
        <w:rPr>
          <w:i/>
          <w:sz w:val="20"/>
          <w:szCs w:val="20"/>
          <w:lang w:val="en-US" w:eastAsia="pl-PL"/>
        </w:rPr>
        <w:t>G. C. de S, Liewing</w:t>
      </w:r>
      <w:r>
        <w:rPr>
          <w:i/>
          <w:sz w:val="20"/>
          <w:szCs w:val="20"/>
          <w:lang w:val="en-US" w:eastAsia="pl-PL"/>
        </w:rPr>
        <w:t xml:space="preserve"> </w:t>
      </w:r>
      <w:r w:rsidRPr="000D5D7D">
        <w:rPr>
          <w:i/>
          <w:sz w:val="20"/>
          <w:szCs w:val="20"/>
          <w:lang w:val="en-US" w:eastAsia="pl-PL"/>
        </w:rPr>
        <w:t>N., Katiozian –Sfadi,</w:t>
      </w:r>
      <w:r w:rsidRPr="000D5D7D">
        <w:rPr>
          <w:i/>
          <w:sz w:val="20"/>
          <w:szCs w:val="20"/>
          <w:lang w:val="en-US" w:eastAsia="pl-PL"/>
        </w:rPr>
        <w:t xml:space="preserve"> </w:t>
      </w:r>
      <w:r>
        <w:rPr>
          <w:i/>
          <w:sz w:val="20"/>
          <w:szCs w:val="20"/>
          <w:lang w:val="en-US" w:eastAsia="pl-PL"/>
        </w:rPr>
        <w:t>M.,</w:t>
      </w:r>
      <w:r w:rsidRPr="000D5D7D">
        <w:rPr>
          <w:i/>
          <w:sz w:val="20"/>
          <w:szCs w:val="20"/>
          <w:lang w:val="en-US" w:eastAsia="pl-PL"/>
        </w:rPr>
        <w:t xml:space="preserve"> </w:t>
      </w:r>
      <w:r w:rsidRPr="000D5D7D">
        <w:rPr>
          <w:rFonts w:cs="Arial"/>
          <w:color w:val="333333"/>
          <w:sz w:val="20"/>
          <w:szCs w:val="20"/>
          <w:lang w:val="en"/>
        </w:rPr>
        <w:t>Clays and Health</w:t>
      </w:r>
      <w:r w:rsidRPr="000D5D7D">
        <w:rPr>
          <w:i/>
          <w:sz w:val="20"/>
          <w:szCs w:val="20"/>
          <w:lang w:val="en-US" w:eastAsia="pl-PL"/>
        </w:rPr>
        <w:t xml:space="preserve"> </w:t>
      </w:r>
      <w:r w:rsidRPr="000D5D7D">
        <w:rPr>
          <w:sz w:val="20"/>
          <w:szCs w:val="20"/>
          <w:lang w:val="en-US" w:eastAsia="pl-PL"/>
        </w:rPr>
        <w:t>Springer 2017.</w:t>
      </w:r>
      <w:r w:rsidRPr="000D5D7D">
        <w:rPr>
          <w:rFonts w:cs="Arial"/>
          <w:color w:val="333333"/>
          <w:lang w:val="en"/>
        </w:rPr>
        <w:t xml:space="preserve"> </w:t>
      </w:r>
    </w:p>
    <w:sectPr w:rsidR="00491BF2" w:rsidRPr="000D5D7D">
      <w:type w:val="continuous"/>
      <w:pgSz w:w="8395" w:h="11909"/>
      <w:pgMar w:top="851" w:right="851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8"/>
    <w:rsid w:val="0004558C"/>
    <w:rsid w:val="00067FF3"/>
    <w:rsid w:val="000704CB"/>
    <w:rsid w:val="000D5D7D"/>
    <w:rsid w:val="000E20F0"/>
    <w:rsid w:val="001065B7"/>
    <w:rsid w:val="00126E3D"/>
    <w:rsid w:val="00226F17"/>
    <w:rsid w:val="002F4806"/>
    <w:rsid w:val="00304C3A"/>
    <w:rsid w:val="00367225"/>
    <w:rsid w:val="00392963"/>
    <w:rsid w:val="003B4C83"/>
    <w:rsid w:val="003E3FE8"/>
    <w:rsid w:val="00405EC1"/>
    <w:rsid w:val="004325DE"/>
    <w:rsid w:val="00450AD9"/>
    <w:rsid w:val="00465263"/>
    <w:rsid w:val="004654D5"/>
    <w:rsid w:val="00491BF2"/>
    <w:rsid w:val="004B79AC"/>
    <w:rsid w:val="00566487"/>
    <w:rsid w:val="0059776C"/>
    <w:rsid w:val="005F1BC8"/>
    <w:rsid w:val="006030D2"/>
    <w:rsid w:val="00656074"/>
    <w:rsid w:val="006B24F8"/>
    <w:rsid w:val="00725320"/>
    <w:rsid w:val="0078559F"/>
    <w:rsid w:val="00796A9C"/>
    <w:rsid w:val="00835C8D"/>
    <w:rsid w:val="008944CD"/>
    <w:rsid w:val="008C50F1"/>
    <w:rsid w:val="00917C6D"/>
    <w:rsid w:val="009D6F4A"/>
    <w:rsid w:val="009E790A"/>
    <w:rsid w:val="00A01E1B"/>
    <w:rsid w:val="00A12BAC"/>
    <w:rsid w:val="00A55918"/>
    <w:rsid w:val="00A92486"/>
    <w:rsid w:val="00C37D2C"/>
    <w:rsid w:val="00CA48BC"/>
    <w:rsid w:val="00CC7322"/>
    <w:rsid w:val="00DC14A6"/>
    <w:rsid w:val="00E10CD8"/>
    <w:rsid w:val="00EE4257"/>
    <w:rsid w:val="00F05E90"/>
    <w:rsid w:val="00F07D4F"/>
    <w:rsid w:val="00F267D3"/>
    <w:rsid w:val="00F42F93"/>
    <w:rsid w:val="00F60478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B94BAE-4F82-4686-86A1-F5DD624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Pr>
      <w:rFonts w:cs="Lohit Hindi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styleId="Hipercze">
    <w:name w:val="Hyperlink"/>
    <w:basedOn w:val="Domylnaczcionkaakapitu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66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 Знак"/>
    <w:basedOn w:val="Normalny"/>
    <w:rsid w:val="00F05E90"/>
    <w:pPr>
      <w:widowControl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subject/>
  <dc:creator>Admin</dc:creator>
  <cp:keywords/>
  <dc:description/>
  <cp:lastModifiedBy>Ewa</cp:lastModifiedBy>
  <cp:revision>3</cp:revision>
  <dcterms:created xsi:type="dcterms:W3CDTF">2019-05-11T15:21:00Z</dcterms:created>
  <dcterms:modified xsi:type="dcterms:W3CDTF">2019-05-11T15:43:00Z</dcterms:modified>
</cp:coreProperties>
</file>