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DE" w:rsidRPr="0076023C" w:rsidRDefault="0076023C">
      <w:pPr>
        <w:spacing w:after="240"/>
        <w:jc w:val="center"/>
        <w:rPr>
          <w:b/>
          <w:bCs/>
          <w:lang w:val="en-US"/>
        </w:rPr>
      </w:pPr>
      <w:r w:rsidRPr="0076023C">
        <w:rPr>
          <w:rFonts w:ascii="TimesNewRomanPS-BoldMT" w:hAnsi="TimesNewRomanPS-BoldMT"/>
          <w:b/>
          <w:color w:val="000000"/>
        </w:rPr>
        <w:t>Physico-chemical nanomaterials science</w:t>
      </w:r>
    </w:p>
    <w:p w:rsidR="00A22A03" w:rsidRPr="00B575E2" w:rsidRDefault="00B575E2" w:rsidP="00A22A03">
      <w:pPr>
        <w:jc w:val="center"/>
        <w:rPr>
          <w:b/>
          <w:lang w:val="en-US"/>
        </w:rPr>
      </w:pPr>
      <w:r>
        <w:rPr>
          <w:b/>
          <w:lang w:val="en-US"/>
        </w:rPr>
        <w:t>S</w:t>
      </w:r>
      <w:r w:rsidRPr="00B575E2">
        <w:rPr>
          <w:b/>
          <w:lang w:val="en-US"/>
        </w:rPr>
        <w:t xml:space="preserve">elected physicochemical properties of hydroxyapatite and </w:t>
      </w:r>
      <w:r w:rsidR="003B7762" w:rsidRPr="00733C48">
        <w:rPr>
          <w:b/>
          <w:lang w:val="en-US" w:eastAsia="pl-PL"/>
        </w:rPr>
        <w:t>white</w:t>
      </w:r>
      <w:r w:rsidR="003B7762">
        <w:rPr>
          <w:b/>
          <w:lang w:val="en-US" w:eastAsia="pl-PL"/>
        </w:rPr>
        <w:t xml:space="preserve"> - blue</w:t>
      </w:r>
      <w:r w:rsidR="003B7762" w:rsidRPr="00733C48">
        <w:rPr>
          <w:b/>
          <w:lang w:val="en-US" w:eastAsia="pl-PL"/>
        </w:rPr>
        <w:t xml:space="preserve"> clay</w:t>
      </w:r>
      <w:r w:rsidR="003B7762" w:rsidRPr="00B575E2">
        <w:rPr>
          <w:b/>
          <w:lang w:val="en-US"/>
        </w:rPr>
        <w:t xml:space="preserve"> </w:t>
      </w:r>
      <w:r w:rsidRPr="00B575E2">
        <w:rPr>
          <w:b/>
          <w:lang w:val="en-US"/>
        </w:rPr>
        <w:t>composite.</w:t>
      </w:r>
    </w:p>
    <w:p w:rsidR="00A22A03" w:rsidRPr="003D0817" w:rsidRDefault="00A22A03">
      <w:pPr>
        <w:spacing w:after="240"/>
        <w:jc w:val="center"/>
        <w:rPr>
          <w:b/>
          <w:bCs/>
          <w:sz w:val="20"/>
          <w:u w:val="single"/>
          <w:lang w:val="en-GB"/>
        </w:rPr>
      </w:pPr>
    </w:p>
    <w:p w:rsidR="00F832A8" w:rsidRPr="003B7762" w:rsidRDefault="0076023C">
      <w:pPr>
        <w:spacing w:after="240"/>
        <w:jc w:val="center"/>
        <w:rPr>
          <w:b/>
          <w:bCs/>
          <w:lang w:val="en-GB"/>
        </w:rPr>
      </w:pPr>
      <w:r w:rsidRPr="00B575E2">
        <w:rPr>
          <w:b/>
          <w:bCs/>
          <w:sz w:val="20"/>
          <w:u w:val="single"/>
          <w:lang w:val="en-GB"/>
        </w:rPr>
        <w:t xml:space="preserve">E. </w:t>
      </w:r>
      <w:r w:rsidR="00CC0031" w:rsidRPr="00B575E2">
        <w:rPr>
          <w:b/>
          <w:bCs/>
          <w:sz w:val="20"/>
          <w:u w:val="single"/>
          <w:lang w:val="en-GB"/>
        </w:rPr>
        <w:t>Skwarek</w:t>
      </w:r>
      <w:r w:rsidR="00356CA0" w:rsidRPr="00B575E2">
        <w:rPr>
          <w:iCs/>
          <w:sz w:val="20"/>
          <w:szCs w:val="20"/>
          <w:vertAlign w:val="superscript"/>
          <w:lang w:val="en-GB"/>
        </w:rPr>
        <w:t>1</w:t>
      </w:r>
      <w:r w:rsidR="00A22A03" w:rsidRPr="00B575E2">
        <w:rPr>
          <w:b/>
          <w:bCs/>
          <w:sz w:val="20"/>
          <w:lang w:val="en-GB"/>
        </w:rPr>
        <w:t xml:space="preserve">, </w:t>
      </w:r>
      <w:r w:rsidR="00B575E2" w:rsidRPr="00B575E2">
        <w:rPr>
          <w:b/>
          <w:sz w:val="20"/>
          <w:szCs w:val="20"/>
          <w:lang w:val="en-US"/>
        </w:rPr>
        <w:t>E. Broda</w:t>
      </w:r>
      <w:r w:rsidR="00B575E2" w:rsidRPr="00B575E2">
        <w:rPr>
          <w:sz w:val="20"/>
          <w:szCs w:val="20"/>
          <w:vertAlign w:val="superscript"/>
          <w:lang w:val="en-US"/>
        </w:rPr>
        <w:t>1</w:t>
      </w:r>
      <w:r w:rsidR="00B575E2" w:rsidRPr="00B575E2">
        <w:rPr>
          <w:b/>
          <w:sz w:val="20"/>
          <w:szCs w:val="20"/>
          <w:lang w:val="en-US"/>
        </w:rPr>
        <w:t>, V. V. Payentko</w:t>
      </w:r>
      <w:r w:rsidR="00B575E2" w:rsidRPr="00B575E2">
        <w:rPr>
          <w:sz w:val="20"/>
          <w:szCs w:val="20"/>
          <w:vertAlign w:val="superscript"/>
          <w:lang w:val="en-US"/>
        </w:rPr>
        <w:t>2</w:t>
      </w:r>
      <w:r w:rsidR="00B575E2" w:rsidRPr="00B575E2">
        <w:rPr>
          <w:b/>
          <w:sz w:val="20"/>
          <w:szCs w:val="20"/>
          <w:lang w:val="en-US"/>
        </w:rPr>
        <w:t>,</w:t>
      </w:r>
      <w:r w:rsidR="00B575E2" w:rsidRPr="00B575E2">
        <w:rPr>
          <w:b/>
          <w:color w:val="000000"/>
          <w:sz w:val="20"/>
          <w:szCs w:val="20"/>
          <w:lang w:eastAsia="zh-CN"/>
        </w:rPr>
        <w:t xml:space="preserve"> N.A. Liedienov</w:t>
      </w:r>
      <w:r w:rsidR="00B575E2" w:rsidRPr="00B575E2">
        <w:rPr>
          <w:sz w:val="20"/>
          <w:szCs w:val="20"/>
          <w:vertAlign w:val="superscript"/>
          <w:lang w:val="en-US"/>
        </w:rPr>
        <w:t>2</w:t>
      </w:r>
      <w:r w:rsidR="00B575E2" w:rsidRPr="00B575E2">
        <w:rPr>
          <w:b/>
          <w:color w:val="000000"/>
          <w:sz w:val="20"/>
          <w:szCs w:val="20"/>
          <w:lang w:eastAsia="zh-CN"/>
        </w:rPr>
        <w:t>, A.V. Pashchenko</w:t>
      </w:r>
      <w:r w:rsidR="00B575E2" w:rsidRPr="00B575E2">
        <w:rPr>
          <w:sz w:val="20"/>
          <w:szCs w:val="20"/>
          <w:vertAlign w:val="superscript"/>
          <w:lang w:val="en-US"/>
        </w:rPr>
        <w:t>2</w:t>
      </w:r>
      <w:r w:rsidR="00B575E2" w:rsidRPr="00B575E2">
        <w:rPr>
          <w:b/>
          <w:color w:val="000000"/>
          <w:sz w:val="20"/>
          <w:szCs w:val="20"/>
          <w:lang w:eastAsia="zh-CN"/>
        </w:rPr>
        <w:t>, G.G. Levchenko</w:t>
      </w:r>
      <w:r w:rsidR="00B575E2" w:rsidRPr="00B575E2">
        <w:rPr>
          <w:sz w:val="20"/>
          <w:szCs w:val="20"/>
          <w:vertAlign w:val="superscript"/>
          <w:lang w:val="en-US"/>
        </w:rPr>
        <w:t>2</w:t>
      </w:r>
      <w:r w:rsidR="00B575E2" w:rsidRPr="00B575E2">
        <w:rPr>
          <w:b/>
          <w:color w:val="000000"/>
          <w:sz w:val="20"/>
          <w:szCs w:val="20"/>
          <w:lang w:eastAsia="zh-CN"/>
        </w:rPr>
        <w:t xml:space="preserve"> </w:t>
      </w:r>
      <w:r w:rsidR="003B7762" w:rsidRPr="003B7762">
        <w:rPr>
          <w:b/>
          <w:color w:val="000000"/>
          <w:sz w:val="20"/>
          <w:szCs w:val="20"/>
          <w:lang w:val="en-GB" w:eastAsia="zh-CN"/>
        </w:rPr>
        <w:t>K.Kowalska</w:t>
      </w:r>
      <w:r w:rsidR="003B7762" w:rsidRPr="00B575E2">
        <w:rPr>
          <w:sz w:val="20"/>
          <w:szCs w:val="20"/>
          <w:vertAlign w:val="superscript"/>
          <w:lang w:val="en-US"/>
        </w:rPr>
        <w:t>1</w:t>
      </w:r>
      <w:bookmarkStart w:id="0" w:name="_GoBack"/>
      <w:bookmarkEnd w:id="0"/>
    </w:p>
    <w:p w:rsidR="00B575E2" w:rsidRDefault="00356CA0" w:rsidP="00356CA0">
      <w:pPr>
        <w:jc w:val="center"/>
        <w:rPr>
          <w:rFonts w:asciiTheme="minorHAnsi" w:hAnsiTheme="minorHAnsi"/>
          <w:i/>
          <w:iCs/>
          <w:color w:val="000000"/>
          <w:sz w:val="20"/>
          <w:szCs w:val="20"/>
        </w:rPr>
      </w:pPr>
      <w:r w:rsidRPr="00356CA0">
        <w:rPr>
          <w:i/>
          <w:iCs/>
          <w:sz w:val="20"/>
          <w:szCs w:val="20"/>
          <w:vertAlign w:val="superscript"/>
          <w:lang w:val="en-GB"/>
        </w:rPr>
        <w:t>1</w:t>
      </w:r>
      <w:r w:rsidR="0076023C">
        <w:rPr>
          <w:rFonts w:ascii="TimesNewRomanPS-ItalicMT" w:hAnsi="TimesNewRomanPS-ItalicMT"/>
          <w:i/>
          <w:iCs/>
          <w:color w:val="000000"/>
          <w:sz w:val="20"/>
          <w:szCs w:val="20"/>
        </w:rPr>
        <w:t>Faculty of Chemistry, Maria Curie-Sklodowska University, M. Curie-Sklodowska</w:t>
      </w:r>
      <w:r w:rsidR="0076023C" w:rsidRPr="0076023C">
        <w:rPr>
          <w:rFonts w:ascii="TimesNewRomanPS-ItalicMT" w:hAnsi="TimesNewRomanPS-ItalicMT"/>
          <w:i/>
          <w:iCs/>
          <w:color w:val="000000"/>
          <w:sz w:val="20"/>
          <w:szCs w:val="20"/>
          <w:lang w:val="en-GB"/>
        </w:rPr>
        <w:t xml:space="preserve"> </w:t>
      </w:r>
      <w:r w:rsidR="0076023C">
        <w:rPr>
          <w:rFonts w:ascii="TimesNewRomanPS-ItalicMT" w:hAnsi="TimesNewRomanPS-ItalicMT"/>
          <w:i/>
          <w:iCs/>
          <w:color w:val="000000"/>
          <w:sz w:val="20"/>
          <w:szCs w:val="20"/>
        </w:rPr>
        <w:t>Sq. 3,</w:t>
      </w:r>
      <w:r w:rsidR="0076023C" w:rsidRPr="0076023C">
        <w:rPr>
          <w:rFonts w:ascii="TimesNewRomanPS-ItalicMT" w:hAnsi="TimesNewRomanPS-ItalicMT"/>
          <w:i/>
          <w:iCs/>
          <w:color w:val="000000"/>
          <w:sz w:val="20"/>
          <w:szCs w:val="20"/>
          <w:lang w:val="en-GB"/>
        </w:rPr>
        <w:t xml:space="preserve"> </w:t>
      </w:r>
      <w:r>
        <w:rPr>
          <w:rFonts w:ascii="TimesNewRomanPS-ItalicMT" w:hAnsi="TimesNewRomanPS-ItalicMT"/>
          <w:i/>
          <w:iCs/>
          <w:color w:val="000000"/>
          <w:sz w:val="20"/>
          <w:szCs w:val="20"/>
        </w:rPr>
        <w:t xml:space="preserve">20-031 Lublin, Poland, </w:t>
      </w:r>
      <w:r w:rsidRPr="00356CA0">
        <w:rPr>
          <w:i/>
          <w:iCs/>
          <w:color w:val="000000"/>
          <w:sz w:val="20"/>
          <w:szCs w:val="20"/>
          <w:vertAlign w:val="superscript"/>
          <w:lang w:val="en-GB"/>
        </w:rPr>
        <w:t>2</w:t>
      </w:r>
      <w:r w:rsidRPr="00356CA0">
        <w:rPr>
          <w:i/>
          <w:sz w:val="20"/>
          <w:szCs w:val="20"/>
        </w:rPr>
        <w:t>Chuiko Institute of Surface Chemistry of NAS Ukraine, 17 General Naumov Str, Kyiv, Ukraine</w:t>
      </w:r>
      <w:r w:rsidRPr="00356CA0">
        <w:rPr>
          <w:i/>
          <w:sz w:val="20"/>
          <w:szCs w:val="20"/>
          <w:lang w:val="en-GB"/>
        </w:rPr>
        <w:t>.</w:t>
      </w:r>
      <w:r w:rsidR="0076023C">
        <w:rPr>
          <w:rFonts w:ascii="TimesNewRomanPS-ItalicMT" w:hAnsi="TimesNewRomanPS-ItalicMT"/>
          <w:i/>
          <w:iCs/>
          <w:color w:val="000000"/>
          <w:sz w:val="20"/>
          <w:szCs w:val="20"/>
        </w:rPr>
        <w:t xml:space="preserve"> </w:t>
      </w:r>
    </w:p>
    <w:p w:rsidR="00F832A8" w:rsidRPr="00B575E2" w:rsidRDefault="00356CA0" w:rsidP="00356CA0">
      <w:pPr>
        <w:jc w:val="center"/>
        <w:rPr>
          <w:i/>
          <w:iCs/>
          <w:sz w:val="20"/>
          <w:szCs w:val="20"/>
        </w:rPr>
      </w:pPr>
      <w:r w:rsidRPr="00356CA0">
        <w:rPr>
          <w:rFonts w:asciiTheme="minorHAnsi" w:hAnsiTheme="minorHAnsi"/>
          <w:i/>
          <w:iCs/>
          <w:color w:val="000000"/>
          <w:sz w:val="20"/>
          <w:szCs w:val="20"/>
          <w:lang w:val="en-GB"/>
        </w:rPr>
        <w:t>e</w:t>
      </w:r>
      <w:r w:rsidR="0076023C">
        <w:rPr>
          <w:rFonts w:ascii="TimesNewRomanPS-ItalicMT" w:hAnsi="TimesNewRomanPS-ItalicMT"/>
          <w:i/>
          <w:iCs/>
          <w:color w:val="000000"/>
          <w:sz w:val="20"/>
          <w:szCs w:val="20"/>
        </w:rPr>
        <w:t>-mail:</w:t>
      </w:r>
      <w:r w:rsidR="0076023C" w:rsidRPr="0076023C">
        <w:rPr>
          <w:rFonts w:ascii="TimesNewRomanPS-ItalicMT" w:hAnsi="TimesNewRomanPS-ItalicMT"/>
          <w:i/>
          <w:iCs/>
          <w:color w:val="000000"/>
          <w:sz w:val="20"/>
          <w:szCs w:val="20"/>
          <w:lang w:val="en-GB"/>
        </w:rPr>
        <w:t>ewunias</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hektor</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umcs</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lublin</w:t>
      </w:r>
      <w:r w:rsidR="0076023C" w:rsidRPr="00B575E2">
        <w:rPr>
          <w:rFonts w:ascii="TimesNewRomanPS-ItalicMT" w:hAnsi="TimesNewRomanPS-ItalicMT"/>
          <w:i/>
          <w:iCs/>
          <w:color w:val="000000"/>
          <w:sz w:val="20"/>
          <w:szCs w:val="20"/>
        </w:rPr>
        <w:t>.</w:t>
      </w:r>
      <w:r w:rsidR="0076023C" w:rsidRPr="0076023C">
        <w:rPr>
          <w:rFonts w:ascii="TimesNewRomanPS-ItalicMT" w:hAnsi="TimesNewRomanPS-ItalicMT"/>
          <w:i/>
          <w:iCs/>
          <w:color w:val="000000"/>
          <w:sz w:val="20"/>
          <w:szCs w:val="20"/>
          <w:lang w:val="en-GB"/>
        </w:rPr>
        <w:t>pl</w:t>
      </w:r>
    </w:p>
    <w:p w:rsidR="00F832A8" w:rsidRPr="00B575E2" w:rsidRDefault="00F832A8">
      <w:pPr>
        <w:jc w:val="center"/>
        <w:rPr>
          <w:sz w:val="20"/>
          <w:szCs w:val="20"/>
        </w:rPr>
      </w:pPr>
    </w:p>
    <w:p w:rsidR="00D7215B" w:rsidRPr="003B7762" w:rsidRDefault="00D7215B" w:rsidP="00B575E2">
      <w:pPr>
        <w:pStyle w:val="Affiliation"/>
        <w:spacing w:before="0" w:after="0"/>
        <w:ind w:firstLine="708"/>
        <w:jc w:val="both"/>
        <w:rPr>
          <w:i w:val="0"/>
          <w:sz w:val="20"/>
          <w:szCs w:val="20"/>
          <w:lang w:val="ru-RU"/>
        </w:rPr>
      </w:pPr>
    </w:p>
    <w:p w:rsidR="003D0817" w:rsidRDefault="00B575E2" w:rsidP="00B575E2">
      <w:pPr>
        <w:pStyle w:val="Affiliation"/>
        <w:spacing w:before="0" w:after="0"/>
        <w:ind w:firstLine="708"/>
        <w:jc w:val="both"/>
        <w:rPr>
          <w:i w:val="0"/>
          <w:sz w:val="24"/>
          <w:szCs w:val="24"/>
        </w:rPr>
      </w:pPr>
      <w:r w:rsidRPr="00B575E2">
        <w:rPr>
          <w:i w:val="0"/>
          <w:sz w:val="20"/>
          <w:szCs w:val="20"/>
        </w:rPr>
        <w:t>Hydroxyapatite (HAP) composites are very important biomaterials, which can be applied in various life areas. HAP composite with white clay was prepared and studied using X-ray diffraction,</w:t>
      </w:r>
      <w:r w:rsidRPr="00B575E2">
        <w:rPr>
          <w:sz w:val="20"/>
          <w:szCs w:val="20"/>
        </w:rPr>
        <w:t xml:space="preserve"> </w:t>
      </w:r>
      <w:r w:rsidRPr="00B575E2">
        <w:rPr>
          <w:rFonts w:ascii="Book Antiqua" w:hAnsi="Book Antiqua"/>
          <w:i w:val="0"/>
          <w:sz w:val="20"/>
          <w:szCs w:val="20"/>
        </w:rPr>
        <w:t>nitrogen adsorption, Fourier transform infrared spectroscopy (FTIR), potentiometric titration, and quasi-elastic light scattering and zeta potential measurements. The values of pH</w:t>
      </w:r>
      <w:r w:rsidRPr="00B575E2">
        <w:rPr>
          <w:rFonts w:ascii="Book Antiqua" w:hAnsi="Book Antiqua"/>
          <w:i w:val="0"/>
          <w:sz w:val="20"/>
          <w:szCs w:val="20"/>
          <w:vertAlign w:val="subscript"/>
        </w:rPr>
        <w:t>pzc</w:t>
      </w:r>
      <w:r w:rsidRPr="00B575E2">
        <w:rPr>
          <w:rFonts w:ascii="Book Antiqua" w:hAnsi="Book Antiqua"/>
          <w:i w:val="0"/>
          <w:sz w:val="20"/>
          <w:szCs w:val="20"/>
        </w:rPr>
        <w:t xml:space="preserve"> (point of zero charge) and pH</w:t>
      </w:r>
      <w:r w:rsidRPr="00B575E2">
        <w:rPr>
          <w:rFonts w:ascii="Book Antiqua" w:hAnsi="Book Antiqua"/>
          <w:i w:val="0"/>
          <w:sz w:val="20"/>
          <w:szCs w:val="20"/>
          <w:vertAlign w:val="subscript"/>
        </w:rPr>
        <w:t>IEP</w:t>
      </w:r>
      <w:r w:rsidRPr="00B575E2">
        <w:rPr>
          <w:rFonts w:ascii="Book Antiqua" w:hAnsi="Book Antiqua"/>
          <w:i w:val="0"/>
          <w:sz w:val="20"/>
          <w:szCs w:val="20"/>
        </w:rPr>
        <w:t xml:space="preserve"> (isoelectric point) characteristic of the electrical double layer depend strongly on the white clay addition to HAP. Comparative studies of hydroxyapatite, white clay and composite by nitrogen adsorption and FTIR methods showed that in most cases composite has the properties nearly intermediate between hydroxyapatite and white clay taken for the synthesis; however, certain non-additivity is observed for the characteristics due to precipitation of HAP onto clay particles that changes the HAP formation conditions in comparison to HAP formation alone. Thus, changes in the condition of the composite preparation allow one to control the characteristics of the final materials</w:t>
      </w:r>
      <w:r w:rsidR="00D76F7B">
        <w:rPr>
          <w:rFonts w:ascii="Book Antiqua" w:hAnsi="Book Antiqua"/>
          <w:i w:val="0"/>
          <w:sz w:val="20"/>
          <w:szCs w:val="20"/>
        </w:rPr>
        <w:t xml:space="preserve"> [1</w:t>
      </w:r>
      <w:r w:rsidR="00213FA2">
        <w:rPr>
          <w:rFonts w:ascii="Book Antiqua" w:hAnsi="Book Antiqua"/>
          <w:i w:val="0"/>
          <w:sz w:val="20"/>
          <w:szCs w:val="20"/>
        </w:rPr>
        <w:t>,</w:t>
      </w:r>
      <w:r w:rsidR="00D7215B">
        <w:rPr>
          <w:rFonts w:ascii="Book Antiqua" w:hAnsi="Book Antiqua"/>
          <w:i w:val="0"/>
          <w:sz w:val="20"/>
          <w:szCs w:val="20"/>
        </w:rPr>
        <w:t>2</w:t>
      </w:r>
      <w:r w:rsidR="00D76F7B">
        <w:rPr>
          <w:rFonts w:ascii="Book Antiqua" w:hAnsi="Book Antiqua"/>
          <w:i w:val="0"/>
          <w:sz w:val="20"/>
          <w:szCs w:val="20"/>
        </w:rPr>
        <w:t>]</w:t>
      </w:r>
      <w:r w:rsidRPr="00B575E2">
        <w:rPr>
          <w:i w:val="0"/>
          <w:sz w:val="24"/>
          <w:szCs w:val="24"/>
        </w:rPr>
        <w:t>.</w:t>
      </w:r>
    </w:p>
    <w:p w:rsidR="00D7215B" w:rsidRPr="00213FA2" w:rsidRDefault="00D7215B" w:rsidP="00B575E2">
      <w:pPr>
        <w:pStyle w:val="Affiliation"/>
        <w:spacing w:before="0" w:after="0"/>
        <w:ind w:firstLine="708"/>
        <w:jc w:val="both"/>
        <w:rPr>
          <w:i w:val="0"/>
          <w:sz w:val="20"/>
          <w:szCs w:val="20"/>
        </w:rPr>
      </w:pPr>
    </w:p>
    <w:p w:rsidR="00A22A03" w:rsidRPr="00356CA0" w:rsidRDefault="00A22A03" w:rsidP="00D508B5">
      <w:pPr>
        <w:ind w:firstLine="708"/>
        <w:jc w:val="both"/>
        <w:rPr>
          <w:sz w:val="20"/>
          <w:szCs w:val="20"/>
          <w:lang w:val="tr-TR"/>
        </w:rPr>
      </w:pPr>
    </w:p>
    <w:p w:rsidR="00A22A03" w:rsidRPr="001B55A3" w:rsidRDefault="00D7215B" w:rsidP="00B575E2">
      <w:pPr>
        <w:jc w:val="both"/>
        <w:rPr>
          <w:sz w:val="18"/>
          <w:lang w:val="en-US"/>
        </w:rPr>
      </w:pPr>
      <w:r w:rsidRPr="003D0817">
        <w:rPr>
          <w:sz w:val="18"/>
          <w:szCs w:val="18"/>
          <w:lang w:val="en-GB"/>
        </w:rPr>
        <w:t>1</w:t>
      </w:r>
      <w:r w:rsidRPr="003D0817">
        <w:rPr>
          <w:i/>
          <w:sz w:val="18"/>
          <w:szCs w:val="18"/>
          <w:lang w:val="en-GB"/>
        </w:rPr>
        <w:t>.</w:t>
      </w:r>
      <w:r w:rsidRPr="003D0817">
        <w:rPr>
          <w:bCs/>
          <w:i/>
          <w:sz w:val="18"/>
          <w:lang w:val="en-US"/>
        </w:rPr>
        <w:t xml:space="preserve"> </w:t>
      </w:r>
      <w:proofErr w:type="spellStart"/>
      <w:r w:rsidRPr="003D0817">
        <w:rPr>
          <w:bCs/>
          <w:i/>
          <w:sz w:val="18"/>
          <w:lang w:val="en-US"/>
        </w:rPr>
        <w:t>Skwarek</w:t>
      </w:r>
      <w:proofErr w:type="spellEnd"/>
      <w:r w:rsidR="003D0817">
        <w:rPr>
          <w:bCs/>
          <w:i/>
          <w:sz w:val="18"/>
          <w:lang w:val="en-US"/>
        </w:rPr>
        <w:t xml:space="preserve"> E</w:t>
      </w:r>
      <w:r w:rsidR="003D0817" w:rsidRPr="003D0817">
        <w:rPr>
          <w:bCs/>
          <w:i/>
          <w:sz w:val="18"/>
          <w:lang w:val="en-US"/>
        </w:rPr>
        <w:t>.</w:t>
      </w:r>
      <w:r w:rsidR="00356CA0" w:rsidRPr="003D0817">
        <w:rPr>
          <w:bCs/>
          <w:sz w:val="18"/>
          <w:lang w:val="en-US"/>
        </w:rPr>
        <w:t xml:space="preserve">, </w:t>
      </w:r>
      <w:r w:rsidR="003D0817" w:rsidRPr="003D0817">
        <w:rPr>
          <w:sz w:val="18"/>
          <w:lang w:val="en-US"/>
        </w:rPr>
        <w:t xml:space="preserve">Adsorption of Zn on synthetic hydroxyapatite from </w:t>
      </w:r>
      <w:r w:rsidRPr="003D0817">
        <w:rPr>
          <w:sz w:val="18"/>
          <w:lang w:val="en-US"/>
        </w:rPr>
        <w:t>aqueous solution</w:t>
      </w:r>
      <w:r w:rsidR="003D0817" w:rsidRPr="003D0817">
        <w:rPr>
          <w:sz w:val="18"/>
          <w:lang w:val="en-US"/>
        </w:rPr>
        <w:t>.</w:t>
      </w:r>
      <w:r w:rsidR="003D0817" w:rsidRPr="003D0817">
        <w:rPr>
          <w:lang w:val="en-US"/>
        </w:rPr>
        <w:t xml:space="preserve"> </w:t>
      </w:r>
      <w:r w:rsidR="003D0817">
        <w:rPr>
          <w:bCs/>
          <w:sz w:val="18"/>
        </w:rPr>
        <w:t xml:space="preserve">// </w:t>
      </w:r>
      <w:r w:rsidR="00356CA0" w:rsidRPr="003D0817">
        <w:rPr>
          <w:bCs/>
          <w:sz w:val="18"/>
        </w:rPr>
        <w:t xml:space="preserve"> </w:t>
      </w:r>
      <w:r w:rsidR="00A22A03" w:rsidRPr="001B55A3">
        <w:rPr>
          <w:bCs/>
          <w:sz w:val="18"/>
        </w:rPr>
        <w:t>Separ</w:t>
      </w:r>
      <w:r w:rsidR="000B41E2">
        <w:rPr>
          <w:bCs/>
          <w:sz w:val="18"/>
        </w:rPr>
        <w:t>.</w:t>
      </w:r>
      <w:r w:rsidR="00A22A03" w:rsidRPr="001B55A3">
        <w:rPr>
          <w:bCs/>
          <w:sz w:val="18"/>
        </w:rPr>
        <w:t xml:space="preserve"> Sci</w:t>
      </w:r>
      <w:r w:rsidR="000B41E2">
        <w:rPr>
          <w:bCs/>
          <w:sz w:val="18"/>
        </w:rPr>
        <w:t>.</w:t>
      </w:r>
      <w:r w:rsidR="00A22A03" w:rsidRPr="001B55A3">
        <w:rPr>
          <w:bCs/>
          <w:sz w:val="18"/>
        </w:rPr>
        <w:t xml:space="preserve"> Technol</w:t>
      </w:r>
      <w:r w:rsidR="000B41E2">
        <w:rPr>
          <w:bCs/>
          <w:sz w:val="18"/>
        </w:rPr>
        <w:t>.</w:t>
      </w:r>
      <w:r w:rsidR="00A22A03" w:rsidRPr="001B55A3">
        <w:rPr>
          <w:sz w:val="18"/>
          <w:lang w:val="en-US"/>
        </w:rPr>
        <w:t xml:space="preserve"> </w:t>
      </w:r>
      <w:r w:rsidR="009133BC">
        <w:rPr>
          <w:sz w:val="18"/>
          <w:lang w:val="en-US"/>
        </w:rPr>
        <w:t>-</w:t>
      </w:r>
      <w:r w:rsidR="009133BC" w:rsidRPr="001B55A3">
        <w:rPr>
          <w:sz w:val="18"/>
          <w:lang w:val="en-US"/>
        </w:rPr>
        <w:t>2014</w:t>
      </w:r>
      <w:r>
        <w:rPr>
          <w:sz w:val="18"/>
          <w:lang w:val="en-US"/>
        </w:rPr>
        <w:t>. -</w:t>
      </w:r>
      <w:r w:rsidR="009133BC">
        <w:rPr>
          <w:sz w:val="18"/>
          <w:lang w:val="en-US"/>
        </w:rPr>
        <w:t xml:space="preserve"> </w:t>
      </w:r>
      <w:r w:rsidR="00A22A03" w:rsidRPr="009133BC">
        <w:rPr>
          <w:b/>
          <w:sz w:val="18"/>
          <w:lang w:val="en-US"/>
        </w:rPr>
        <w:t>49</w:t>
      </w:r>
      <w:r w:rsidR="009133BC" w:rsidRPr="009133BC">
        <w:rPr>
          <w:b/>
          <w:sz w:val="18"/>
          <w:lang w:val="en-US"/>
        </w:rPr>
        <w:t>.-P</w:t>
      </w:r>
      <w:r w:rsidR="009133BC">
        <w:rPr>
          <w:sz w:val="18"/>
          <w:lang w:val="en-US"/>
        </w:rPr>
        <w:t>.1654-1662</w:t>
      </w:r>
    </w:p>
    <w:p w:rsidR="00F832A8" w:rsidRPr="00D76F7B" w:rsidRDefault="00B575E2" w:rsidP="009133BC">
      <w:pPr>
        <w:jc w:val="both"/>
        <w:rPr>
          <w:sz w:val="18"/>
          <w:szCs w:val="18"/>
          <w:lang w:val="en-US"/>
        </w:rPr>
      </w:pPr>
      <w:r>
        <w:rPr>
          <w:sz w:val="20"/>
          <w:szCs w:val="20"/>
          <w:lang w:val="en-US"/>
        </w:rPr>
        <w:t>2</w:t>
      </w:r>
      <w:r w:rsidR="003D0817" w:rsidRPr="003D0817">
        <w:rPr>
          <w:sz w:val="20"/>
          <w:szCs w:val="20"/>
          <w:lang w:val="en-US"/>
        </w:rPr>
        <w:t>.</w:t>
      </w:r>
      <w:r w:rsidRPr="00B575E2">
        <w:rPr>
          <w:rFonts w:ascii="Arial" w:hAnsi="Arial" w:cs="Arial"/>
          <w:sz w:val="27"/>
          <w:szCs w:val="27"/>
        </w:rPr>
        <w:t xml:space="preserve"> </w:t>
      </w:r>
      <w:r w:rsidRPr="00D76F7B">
        <w:rPr>
          <w:i/>
          <w:sz w:val="18"/>
          <w:szCs w:val="18"/>
          <w:lang w:val="en-US"/>
        </w:rPr>
        <w:t>B</w:t>
      </w:r>
      <w:r w:rsidRPr="00B575E2">
        <w:rPr>
          <w:i/>
          <w:sz w:val="18"/>
          <w:szCs w:val="18"/>
        </w:rPr>
        <w:t>roda</w:t>
      </w:r>
      <w:r w:rsidR="00D76F7B" w:rsidRPr="00D76F7B">
        <w:rPr>
          <w:i/>
          <w:sz w:val="18"/>
          <w:szCs w:val="18"/>
          <w:lang w:val="en-US"/>
        </w:rPr>
        <w:t xml:space="preserve"> E.</w:t>
      </w:r>
      <w:r w:rsidRPr="00B575E2">
        <w:rPr>
          <w:i/>
          <w:sz w:val="18"/>
          <w:szCs w:val="18"/>
        </w:rPr>
        <w:t>, Skwarek</w:t>
      </w:r>
      <w:r w:rsidR="00D76F7B" w:rsidRPr="00D76F7B">
        <w:rPr>
          <w:i/>
          <w:sz w:val="18"/>
          <w:szCs w:val="18"/>
          <w:lang w:val="en-US"/>
        </w:rPr>
        <w:t xml:space="preserve"> E.</w:t>
      </w:r>
      <w:r w:rsidR="00D76F7B">
        <w:rPr>
          <w:i/>
          <w:sz w:val="18"/>
          <w:szCs w:val="18"/>
          <w:lang w:val="en-US"/>
        </w:rPr>
        <w:t>,</w:t>
      </w:r>
      <w:r w:rsidRPr="00B575E2">
        <w:rPr>
          <w:i/>
          <w:sz w:val="18"/>
          <w:szCs w:val="18"/>
        </w:rPr>
        <w:t xml:space="preserve"> Payentko</w:t>
      </w:r>
      <w:r w:rsidR="00D76F7B" w:rsidRPr="00D76F7B">
        <w:rPr>
          <w:i/>
          <w:sz w:val="18"/>
          <w:szCs w:val="18"/>
          <w:lang w:val="en-US"/>
        </w:rPr>
        <w:t xml:space="preserve"> V.</w:t>
      </w:r>
      <w:r w:rsidR="00D76F7B">
        <w:rPr>
          <w:i/>
          <w:sz w:val="18"/>
          <w:szCs w:val="18"/>
          <w:lang w:val="en-US"/>
        </w:rPr>
        <w:t>V.</w:t>
      </w:r>
      <w:r w:rsidRPr="00B575E2">
        <w:rPr>
          <w:i/>
          <w:sz w:val="18"/>
          <w:szCs w:val="18"/>
        </w:rPr>
        <w:t>,</w:t>
      </w:r>
      <w:r w:rsidR="00D76F7B" w:rsidRPr="00D76F7B">
        <w:rPr>
          <w:i/>
          <w:sz w:val="18"/>
          <w:szCs w:val="18"/>
          <w:lang w:val="en-US"/>
        </w:rPr>
        <w:t xml:space="preserve"> </w:t>
      </w:r>
      <w:r w:rsidRPr="00B575E2">
        <w:rPr>
          <w:i/>
          <w:sz w:val="18"/>
          <w:szCs w:val="18"/>
        </w:rPr>
        <w:t>Gunko</w:t>
      </w:r>
      <w:r w:rsidR="003D0817" w:rsidRPr="003D0817">
        <w:rPr>
          <w:sz w:val="18"/>
          <w:szCs w:val="18"/>
          <w:lang w:val="en-GB"/>
        </w:rPr>
        <w:t xml:space="preserve"> </w:t>
      </w:r>
      <w:r w:rsidR="00D76F7B" w:rsidRPr="00D76F7B">
        <w:rPr>
          <w:i/>
          <w:sz w:val="18"/>
          <w:szCs w:val="18"/>
          <w:lang w:val="en-GB"/>
        </w:rPr>
        <w:t>V.M</w:t>
      </w:r>
      <w:r w:rsidR="00D7215B">
        <w:rPr>
          <w:i/>
          <w:sz w:val="18"/>
          <w:szCs w:val="18"/>
          <w:lang w:val="en-GB"/>
        </w:rPr>
        <w:t>,</w:t>
      </w:r>
      <w:r w:rsidR="00D76F7B">
        <w:rPr>
          <w:i/>
          <w:sz w:val="18"/>
          <w:szCs w:val="18"/>
          <w:lang w:val="en-GB"/>
        </w:rPr>
        <w:t xml:space="preserve"> </w:t>
      </w:r>
      <w:r w:rsidR="00D76F7B" w:rsidRPr="00D76F7B">
        <w:rPr>
          <w:sz w:val="18"/>
          <w:szCs w:val="18"/>
        </w:rPr>
        <w:t>Synthesis and selected physicochemical properties of hydroxyapatite and white clay composite</w:t>
      </w:r>
      <w:r w:rsidR="00D76F7B" w:rsidRPr="00D76F7B">
        <w:rPr>
          <w:sz w:val="18"/>
          <w:szCs w:val="18"/>
          <w:lang w:val="en-US"/>
        </w:rPr>
        <w:t xml:space="preserve"> </w:t>
      </w:r>
      <w:r w:rsidR="003D0817" w:rsidRPr="00D76F7B">
        <w:rPr>
          <w:rStyle w:val="documenttype2"/>
          <w:sz w:val="18"/>
          <w:szCs w:val="18"/>
          <w:lang w:val="en-GB"/>
        </w:rPr>
        <w:t> </w:t>
      </w:r>
      <w:r w:rsidR="009133BC" w:rsidRPr="00D76F7B">
        <w:rPr>
          <w:rStyle w:val="documenttype2"/>
          <w:sz w:val="18"/>
          <w:szCs w:val="18"/>
          <w:lang w:val="en-GB"/>
        </w:rPr>
        <w:t xml:space="preserve">// </w:t>
      </w:r>
      <w:r w:rsidR="003D0817" w:rsidRPr="00D76F7B">
        <w:rPr>
          <w:rStyle w:val="documenttype2"/>
          <w:sz w:val="18"/>
          <w:szCs w:val="18"/>
          <w:lang w:val="en-GB"/>
        </w:rPr>
        <w:t> </w:t>
      </w:r>
      <w:r w:rsidR="00D76F7B" w:rsidRPr="00D76F7B">
        <w:rPr>
          <w:sz w:val="18"/>
          <w:szCs w:val="18"/>
        </w:rPr>
        <w:t>Physicochem. Probl. Miner. Process.</w:t>
      </w:r>
      <w:r w:rsidR="00D76F7B" w:rsidRPr="00D76F7B">
        <w:rPr>
          <w:sz w:val="18"/>
          <w:szCs w:val="18"/>
          <w:lang w:val="en-US"/>
        </w:rPr>
        <w:t xml:space="preserve">- </w:t>
      </w:r>
      <w:r w:rsidR="00D76F7B" w:rsidRPr="00D76F7B">
        <w:rPr>
          <w:sz w:val="18"/>
          <w:szCs w:val="18"/>
        </w:rPr>
        <w:t>2019</w:t>
      </w:r>
      <w:r w:rsidR="00D76F7B">
        <w:rPr>
          <w:sz w:val="18"/>
          <w:szCs w:val="18"/>
        </w:rPr>
        <w:t xml:space="preserve">. </w:t>
      </w:r>
      <w:r w:rsidR="00D76F7B" w:rsidRPr="00D76F7B">
        <w:rPr>
          <w:sz w:val="18"/>
          <w:szCs w:val="18"/>
          <w:lang w:val="en-US"/>
        </w:rPr>
        <w:t>-</w:t>
      </w:r>
      <w:r w:rsidR="00D76F7B" w:rsidRPr="00D76F7B">
        <w:rPr>
          <w:b/>
          <w:sz w:val="18"/>
          <w:szCs w:val="18"/>
        </w:rPr>
        <w:t>55(6), -</w:t>
      </w:r>
      <w:r w:rsidR="00D76F7B" w:rsidRPr="00D76F7B">
        <w:rPr>
          <w:b/>
          <w:sz w:val="18"/>
          <w:szCs w:val="18"/>
          <w:lang w:val="en-US"/>
        </w:rPr>
        <w:t>P</w:t>
      </w:r>
      <w:r w:rsidR="00D76F7B" w:rsidRPr="00D76F7B">
        <w:rPr>
          <w:sz w:val="18"/>
          <w:szCs w:val="18"/>
          <w:lang w:val="en-US"/>
        </w:rPr>
        <w:t xml:space="preserve">. </w:t>
      </w:r>
      <w:r w:rsidR="00D76F7B" w:rsidRPr="00D76F7B">
        <w:rPr>
          <w:sz w:val="18"/>
          <w:szCs w:val="18"/>
        </w:rPr>
        <w:t>1475-1483</w:t>
      </w:r>
    </w:p>
    <w:p w:rsidR="00E25D00" w:rsidRPr="00D508B5" w:rsidRDefault="00E25D00" w:rsidP="00E25D00">
      <w:pPr>
        <w:tabs>
          <w:tab w:val="left" w:pos="360"/>
          <w:tab w:val="left" w:pos="720"/>
        </w:tabs>
        <w:ind w:left="360"/>
        <w:rPr>
          <w:i/>
          <w:sz w:val="20"/>
          <w:szCs w:val="20"/>
          <w:lang w:val="en-GB"/>
        </w:rPr>
      </w:pPr>
    </w:p>
    <w:sectPr w:rsidR="00E25D00" w:rsidRPr="00D508B5">
      <w:type w:val="continuous"/>
      <w:pgSz w:w="8395" w:h="11909"/>
      <w:pgMar w:top="851" w:right="851" w:bottom="851"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Yu Gothic"/>
    <w:charset w:val="80"/>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22DF6DB0"/>
    <w:multiLevelType w:val="hybridMultilevel"/>
    <w:tmpl w:val="687007B8"/>
    <w:lvl w:ilvl="0" w:tplc="568CB678">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6C3173E5"/>
    <w:multiLevelType w:val="hybridMultilevel"/>
    <w:tmpl w:val="8B12CA06"/>
    <w:lvl w:ilvl="0" w:tplc="88F0DD70">
      <w:start w:val="1"/>
      <w:numFmt w:val="decimal"/>
      <w:lvlText w:val="%1."/>
      <w:lvlJc w:val="left"/>
      <w:pPr>
        <w:ind w:left="720" w:hanging="360"/>
      </w:pPr>
      <w:rPr>
        <w:rFonts w:cs="Times New Roman" w:hint="default"/>
        <w: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8"/>
    <w:rsid w:val="0004558C"/>
    <w:rsid w:val="000A47ED"/>
    <w:rsid w:val="000B41E2"/>
    <w:rsid w:val="000B6B8E"/>
    <w:rsid w:val="001065B7"/>
    <w:rsid w:val="0013062D"/>
    <w:rsid w:val="001B55A3"/>
    <w:rsid w:val="00213331"/>
    <w:rsid w:val="00213FA2"/>
    <w:rsid w:val="0028087F"/>
    <w:rsid w:val="00302DD5"/>
    <w:rsid w:val="00356CA0"/>
    <w:rsid w:val="00396407"/>
    <w:rsid w:val="003B7762"/>
    <w:rsid w:val="003D0817"/>
    <w:rsid w:val="003E3FE8"/>
    <w:rsid w:val="00405EC1"/>
    <w:rsid w:val="004325DE"/>
    <w:rsid w:val="00484AEC"/>
    <w:rsid w:val="005419BD"/>
    <w:rsid w:val="005F1BC8"/>
    <w:rsid w:val="006145E4"/>
    <w:rsid w:val="006147CE"/>
    <w:rsid w:val="00681EE4"/>
    <w:rsid w:val="006B24F8"/>
    <w:rsid w:val="00725320"/>
    <w:rsid w:val="0076023C"/>
    <w:rsid w:val="008064AA"/>
    <w:rsid w:val="00835C8D"/>
    <w:rsid w:val="008944CD"/>
    <w:rsid w:val="008B6B6F"/>
    <w:rsid w:val="009133BC"/>
    <w:rsid w:val="00917C6D"/>
    <w:rsid w:val="0093037D"/>
    <w:rsid w:val="009E790A"/>
    <w:rsid w:val="00A01E1B"/>
    <w:rsid w:val="00A22A03"/>
    <w:rsid w:val="00A40E77"/>
    <w:rsid w:val="00A55918"/>
    <w:rsid w:val="00B575E2"/>
    <w:rsid w:val="00C27318"/>
    <w:rsid w:val="00C37D2C"/>
    <w:rsid w:val="00CC0031"/>
    <w:rsid w:val="00D370B6"/>
    <w:rsid w:val="00D508B5"/>
    <w:rsid w:val="00D7215B"/>
    <w:rsid w:val="00D76F7B"/>
    <w:rsid w:val="00E10CD8"/>
    <w:rsid w:val="00E25D00"/>
    <w:rsid w:val="00E33739"/>
    <w:rsid w:val="00E5541C"/>
    <w:rsid w:val="00E73C96"/>
    <w:rsid w:val="00EA1BA1"/>
    <w:rsid w:val="00F42F93"/>
    <w:rsid w:val="00F57B71"/>
    <w:rsid w:val="00F832A8"/>
    <w:rsid w:val="00FC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94699F-1AEB-43CC-B798-55CA8DDB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N w:val="0"/>
      <w:adjustRightInd w:val="0"/>
      <w:spacing w:after="0" w:line="240" w:lineRule="auto"/>
    </w:pPr>
    <w:rPr>
      <w:rFonts w:ascii="Times New Roman" w:hAnsi="Times New Roman"/>
      <w:sz w:val="24"/>
      <w:szCs w:val="24"/>
      <w:lang w:val="ru-RU" w:eastAsia="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uiPriority w:val="99"/>
    <w:pPr>
      <w:keepNext/>
      <w:spacing w:before="240" w:after="120"/>
    </w:pPr>
    <w:rPr>
      <w:rFonts w:ascii="Arial" w:eastAsia="DejaVu Sans" w:hAnsi="Arial" w:cs="Lohit Hindi"/>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sz w:val="24"/>
      <w:szCs w:val="24"/>
    </w:rPr>
  </w:style>
  <w:style w:type="paragraph" w:styleId="Lista">
    <w:name w:val="List"/>
    <w:basedOn w:val="Tekstpodstawowy"/>
    <w:uiPriority w:val="99"/>
    <w:rPr>
      <w:rFonts w:cs="Lohit Hindi"/>
    </w:rPr>
  </w:style>
  <w:style w:type="paragraph" w:styleId="Legenda">
    <w:name w:val="caption"/>
    <w:basedOn w:val="Normalny"/>
    <w:uiPriority w:val="99"/>
    <w:qFormat/>
    <w:pPr>
      <w:spacing w:before="120" w:after="120"/>
    </w:pPr>
    <w:rPr>
      <w:rFonts w:cs="Lohit Hindi"/>
      <w:i/>
      <w:iCs/>
    </w:rPr>
  </w:style>
  <w:style w:type="paragraph" w:customStyle="1" w:styleId="Index">
    <w:name w:val="Index"/>
    <w:basedOn w:val="Normalny"/>
    <w:uiPriority w:val="99"/>
    <w:rPr>
      <w:rFonts w:cs="Lohit Hindi"/>
    </w:rPr>
  </w:style>
  <w:style w:type="character" w:customStyle="1" w:styleId="RTFNum21">
    <w:name w:val="RTF_Num 2 1"/>
    <w:uiPriority w:val="99"/>
    <w:rPr>
      <w:rFonts w:ascii="Wingdings" w:hAnsi="Wingdings"/>
    </w:rPr>
  </w:style>
  <w:style w:type="character" w:customStyle="1" w:styleId="RTFNum22">
    <w:name w:val="RTF_Num 2 2"/>
    <w:uiPriority w:val="99"/>
    <w:rPr>
      <w:rFonts w:ascii="Courier New" w:hAnsi="Courier New"/>
    </w:rPr>
  </w:style>
  <w:style w:type="character" w:customStyle="1" w:styleId="RTFNum23">
    <w:name w:val="RTF_Num 2 3"/>
    <w:uiPriority w:val="99"/>
    <w:rPr>
      <w:rFonts w:ascii="Wingdings" w:hAnsi="Wingdings"/>
    </w:rPr>
  </w:style>
  <w:style w:type="character" w:customStyle="1" w:styleId="RTFNum24">
    <w:name w:val="RTF_Num 2 4"/>
    <w:uiPriority w:val="99"/>
    <w:rPr>
      <w:rFonts w:ascii="Symbol" w:hAnsi="Symbol"/>
    </w:rPr>
  </w:style>
  <w:style w:type="character" w:customStyle="1" w:styleId="RTFNum25">
    <w:name w:val="RTF_Num 2 5"/>
    <w:uiPriority w:val="99"/>
    <w:rPr>
      <w:rFonts w:ascii="Courier New" w:hAnsi="Courier New"/>
    </w:rPr>
  </w:style>
  <w:style w:type="character" w:customStyle="1" w:styleId="RTFNum26">
    <w:name w:val="RTF_Num 2 6"/>
    <w:uiPriority w:val="99"/>
    <w:rPr>
      <w:rFonts w:ascii="Wingdings" w:hAnsi="Wingdings"/>
    </w:rPr>
  </w:style>
  <w:style w:type="character" w:customStyle="1" w:styleId="RTFNum27">
    <w:name w:val="RTF_Num 2 7"/>
    <w:uiPriority w:val="99"/>
    <w:rPr>
      <w:rFonts w:ascii="Symbol" w:hAnsi="Symbol"/>
    </w:rPr>
  </w:style>
  <w:style w:type="character" w:customStyle="1" w:styleId="RTFNum28">
    <w:name w:val="RTF_Num 2 8"/>
    <w:uiPriority w:val="99"/>
    <w:rPr>
      <w:rFonts w:ascii="Courier New" w:hAnsi="Courier New"/>
    </w:rPr>
  </w:style>
  <w:style w:type="character" w:customStyle="1" w:styleId="RTFNum29">
    <w:name w:val="RTF_Num 2 9"/>
    <w:uiPriority w:val="99"/>
    <w:rPr>
      <w:rFonts w:ascii="Wingdings" w:hAnsi="Wingdings"/>
    </w:rPr>
  </w:style>
  <w:style w:type="character" w:customStyle="1" w:styleId="RTFNum31">
    <w:name w:val="RTF_Num 3 1"/>
    <w:uiPriority w:val="99"/>
    <w:rPr>
      <w:rFonts w:eastAsia="Times New Roman"/>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ascii="Wingdings" w:hAnsi="Wingdings"/>
    </w:rPr>
  </w:style>
  <w:style w:type="character" w:customStyle="1" w:styleId="RTFNum42">
    <w:name w:val="RTF_Num 4 2"/>
    <w:uiPriority w:val="99"/>
    <w:rPr>
      <w:rFonts w:ascii="Courier New" w:hAnsi="Courier New"/>
    </w:rPr>
  </w:style>
  <w:style w:type="character" w:customStyle="1" w:styleId="RTFNum43">
    <w:name w:val="RTF_Num 4 3"/>
    <w:uiPriority w:val="99"/>
    <w:rPr>
      <w:rFonts w:ascii="Wingdings" w:hAnsi="Wingdings"/>
    </w:rPr>
  </w:style>
  <w:style w:type="character" w:customStyle="1" w:styleId="RTFNum44">
    <w:name w:val="RTF_Num 4 4"/>
    <w:uiPriority w:val="99"/>
    <w:rPr>
      <w:rFonts w:ascii="Symbol" w:hAnsi="Symbol"/>
    </w:rPr>
  </w:style>
  <w:style w:type="character" w:customStyle="1" w:styleId="RTFNum45">
    <w:name w:val="RTF_Num 4 5"/>
    <w:uiPriority w:val="99"/>
    <w:rPr>
      <w:rFonts w:ascii="Courier New" w:hAnsi="Courier New"/>
    </w:rPr>
  </w:style>
  <w:style w:type="character" w:customStyle="1" w:styleId="RTFNum46">
    <w:name w:val="RTF_Num 4 6"/>
    <w:uiPriority w:val="99"/>
    <w:rPr>
      <w:rFonts w:ascii="Wingdings" w:hAnsi="Wingdings"/>
    </w:rPr>
  </w:style>
  <w:style w:type="character" w:customStyle="1" w:styleId="RTFNum47">
    <w:name w:val="RTF_Num 4 7"/>
    <w:uiPriority w:val="99"/>
    <w:rPr>
      <w:rFonts w:ascii="Symbol" w:hAnsi="Symbol"/>
    </w:rPr>
  </w:style>
  <w:style w:type="character" w:customStyle="1" w:styleId="RTFNum48">
    <w:name w:val="RTF_Num 4 8"/>
    <w:uiPriority w:val="99"/>
    <w:rPr>
      <w:rFonts w:ascii="Courier New" w:hAnsi="Courier New"/>
    </w:rPr>
  </w:style>
  <w:style w:type="character" w:customStyle="1" w:styleId="RTFNum49">
    <w:name w:val="RTF_Num 4 9"/>
    <w:uiPriority w:val="99"/>
    <w:rPr>
      <w:rFonts w:ascii="Wingdings" w:hAnsi="Wingdings"/>
    </w:rPr>
  </w:style>
  <w:style w:type="character" w:customStyle="1" w:styleId="RTFNum51">
    <w:name w:val="RTF_Num 5 1"/>
    <w:uiPriority w:val="99"/>
    <w:rPr>
      <w:rFonts w:eastAsia="Times New Roman"/>
    </w:rPr>
  </w:style>
  <w:style w:type="character" w:customStyle="1" w:styleId="RTFNum52">
    <w:name w:val="RTF_Num 5 2"/>
    <w:uiPriority w:val="99"/>
    <w:rPr>
      <w:rFonts w:eastAsia="Times New Roman"/>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Wingdings" w:hAnsi="Wingdings"/>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Internetlink">
    <w:name w:val="Internet link"/>
    <w:uiPriority w:val="99"/>
    <w:rPr>
      <w:rFonts w:eastAsia="Times New Roman"/>
      <w:color w:val="000080"/>
      <w:u w:val="single"/>
    </w:rPr>
  </w:style>
  <w:style w:type="character" w:styleId="Hipercze">
    <w:name w:val="Hyperlink"/>
    <w:basedOn w:val="Domylnaczcionkaakapitu"/>
    <w:uiPriority w:val="99"/>
    <w:unhideWhenUsed/>
    <w:rsid w:val="00F832A8"/>
    <w:rPr>
      <w:rFonts w:cs="Times New Roman"/>
      <w:color w:val="0000FF" w:themeColor="hyperlink"/>
      <w:u w:val="single"/>
    </w:rPr>
  </w:style>
  <w:style w:type="paragraph" w:styleId="Akapitzlist">
    <w:name w:val="List Paragraph"/>
    <w:basedOn w:val="Normalny"/>
    <w:uiPriority w:val="34"/>
    <w:qFormat/>
    <w:rsid w:val="00E25D00"/>
    <w:pPr>
      <w:ind w:left="720"/>
      <w:contextualSpacing/>
    </w:pPr>
  </w:style>
  <w:style w:type="paragraph" w:styleId="Bezodstpw">
    <w:name w:val="No Spacing"/>
    <w:uiPriority w:val="1"/>
    <w:qFormat/>
    <w:rsid w:val="00396407"/>
    <w:pPr>
      <w:widowControl w:val="0"/>
      <w:autoSpaceDN w:val="0"/>
      <w:adjustRightInd w:val="0"/>
      <w:spacing w:after="0" w:line="240" w:lineRule="auto"/>
    </w:pPr>
    <w:rPr>
      <w:rFonts w:ascii="Times New Roman" w:hAnsi="Times New Roman"/>
      <w:sz w:val="24"/>
      <w:szCs w:val="24"/>
      <w:lang w:val="ru-RU" w:eastAsia="ru-RU"/>
    </w:rPr>
  </w:style>
  <w:style w:type="paragraph" w:customStyle="1" w:styleId="Affiliation">
    <w:name w:val="Affiliation"/>
    <w:basedOn w:val="Normalny"/>
    <w:rsid w:val="00A22A03"/>
    <w:pPr>
      <w:widowControl/>
      <w:autoSpaceDE w:val="0"/>
      <w:adjustRightInd/>
      <w:spacing w:before="120" w:after="240"/>
    </w:pPr>
    <w:rPr>
      <w:i/>
      <w:iCs/>
      <w:sz w:val="22"/>
      <w:szCs w:val="18"/>
      <w:lang w:val="en-GB" w:eastAsia="en-GB"/>
    </w:rPr>
  </w:style>
  <w:style w:type="paragraph" w:customStyle="1" w:styleId="Reference">
    <w:name w:val="Reference"/>
    <w:basedOn w:val="Normalny"/>
    <w:rsid w:val="00A22A03"/>
    <w:pPr>
      <w:widowControl/>
      <w:autoSpaceDE w:val="0"/>
      <w:adjustRightInd/>
      <w:ind w:left="425" w:hanging="425"/>
    </w:pPr>
    <w:rPr>
      <w:sz w:val="19"/>
      <w:szCs w:val="18"/>
      <w:lang w:val="en-GB" w:eastAsia="en-GB"/>
    </w:rPr>
  </w:style>
  <w:style w:type="character" w:customStyle="1" w:styleId="documenttype2">
    <w:name w:val="documenttype2"/>
    <w:basedOn w:val="Domylnaczcionkaakapitu"/>
    <w:rsid w:val="003D0817"/>
    <w:rPr>
      <w:rFonts w:cs="Times New Roman"/>
    </w:rPr>
  </w:style>
  <w:style w:type="paragraph" w:styleId="Tekstdymka">
    <w:name w:val="Balloon Text"/>
    <w:basedOn w:val="Normalny"/>
    <w:link w:val="TekstdymkaZnak"/>
    <w:uiPriority w:val="99"/>
    <w:rsid w:val="0093037D"/>
    <w:rPr>
      <w:rFonts w:ascii="Segoe UI" w:hAnsi="Segoe UI" w:cs="Segoe UI"/>
      <w:sz w:val="18"/>
      <w:szCs w:val="18"/>
    </w:rPr>
  </w:style>
  <w:style w:type="character" w:customStyle="1" w:styleId="TekstdymkaZnak">
    <w:name w:val="Tekst dymka Znak"/>
    <w:basedOn w:val="Domylnaczcionkaakapitu"/>
    <w:link w:val="Tekstdymka"/>
    <w:uiPriority w:val="99"/>
    <w:rsid w:val="0093037D"/>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1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1640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ﾇﾐﾀﾇﾎﾊ ﾎﾔﾎﾐﾌﾋﾅﾍﾍﾟ ﾒﾅﾇ ﾄﾎﾏﾎﾂｲﾄｲ</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subject/>
  <dc:creator>Admin</dc:creator>
  <cp:keywords/>
  <dc:description/>
  <cp:lastModifiedBy>Ewa</cp:lastModifiedBy>
  <cp:revision>2</cp:revision>
  <cp:lastPrinted>2020-06-08T15:53:00Z</cp:lastPrinted>
  <dcterms:created xsi:type="dcterms:W3CDTF">2022-05-27T13:16:00Z</dcterms:created>
  <dcterms:modified xsi:type="dcterms:W3CDTF">2022-05-27T13:16:00Z</dcterms:modified>
</cp:coreProperties>
</file>