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F668F" w14:textId="07A1AAA7" w:rsidR="004F76E0" w:rsidRDefault="004F76E0" w:rsidP="00083490">
      <w:pPr>
        <w:jc w:val="center"/>
      </w:pPr>
      <w:proofErr w:type="spellStart"/>
      <w:r>
        <w:t>Nanocomposites</w:t>
      </w:r>
      <w:proofErr w:type="spellEnd"/>
      <w:r>
        <w:t xml:space="preserve"> </w:t>
      </w:r>
      <w:proofErr w:type="spellStart"/>
      <w:r>
        <w:t>and</w:t>
      </w:r>
      <w:proofErr w:type="spellEnd"/>
      <w:r>
        <w:t xml:space="preserve"> </w:t>
      </w:r>
      <w:proofErr w:type="spellStart"/>
      <w:r>
        <w:t>nanomaterials</w:t>
      </w:r>
      <w:proofErr w:type="spellEnd"/>
    </w:p>
    <w:p w14:paraId="601C722D" w14:textId="77777777" w:rsidR="00083490" w:rsidRPr="00083490" w:rsidRDefault="00083490" w:rsidP="00083490">
      <w:pPr>
        <w:jc w:val="center"/>
        <w:rPr>
          <w:sz w:val="8"/>
          <w:szCs w:val="8"/>
          <w:lang w:val="en-US"/>
        </w:rPr>
      </w:pPr>
    </w:p>
    <w:p w14:paraId="6FD06800" w14:textId="485DD0AF" w:rsidR="00D70E25" w:rsidRDefault="00D70E25" w:rsidP="00083490">
      <w:pPr>
        <w:jc w:val="center"/>
        <w:rPr>
          <w:b/>
          <w:bCs/>
          <w:lang w:val="en-US"/>
        </w:rPr>
      </w:pPr>
      <w:r>
        <w:rPr>
          <w:b/>
          <w:bCs/>
          <w:lang w:val="en-US"/>
        </w:rPr>
        <w:t xml:space="preserve">Studies of Cadmium </w:t>
      </w:r>
      <w:proofErr w:type="spellStart"/>
      <w:r>
        <w:rPr>
          <w:b/>
          <w:bCs/>
          <w:lang w:val="en-US"/>
        </w:rPr>
        <w:t>Sulphide</w:t>
      </w:r>
      <w:proofErr w:type="spellEnd"/>
      <w:r>
        <w:rPr>
          <w:b/>
          <w:bCs/>
          <w:lang w:val="en-US"/>
        </w:rPr>
        <w:t xml:space="preserve"> as </w:t>
      </w:r>
      <w:r w:rsidR="00E21D73">
        <w:rPr>
          <w:b/>
          <w:bCs/>
          <w:lang w:val="en-US"/>
        </w:rPr>
        <w:t xml:space="preserve">a </w:t>
      </w:r>
      <w:r>
        <w:rPr>
          <w:b/>
          <w:bCs/>
          <w:lang w:val="en-US"/>
        </w:rPr>
        <w:t xml:space="preserve">“buffer layer” </w:t>
      </w:r>
    </w:p>
    <w:p w14:paraId="6E158AA5" w14:textId="6E45335D" w:rsidR="004F76E0" w:rsidRPr="00D70E25" w:rsidRDefault="00D70E25" w:rsidP="00083490">
      <w:pPr>
        <w:jc w:val="center"/>
        <w:rPr>
          <w:sz w:val="20"/>
          <w:lang w:val="en-US"/>
        </w:rPr>
      </w:pPr>
      <w:r>
        <w:rPr>
          <w:b/>
          <w:bCs/>
          <w:lang w:val="en-US"/>
        </w:rPr>
        <w:t>for thin films solar cells</w:t>
      </w:r>
    </w:p>
    <w:p w14:paraId="06172987" w14:textId="77777777" w:rsidR="00083490" w:rsidRDefault="00B3511D" w:rsidP="00B3511D">
      <w:pPr>
        <w:widowControl/>
        <w:jc w:val="center"/>
        <w:rPr>
          <w:rFonts w:eastAsia="Calibri"/>
          <w:sz w:val="20"/>
          <w:szCs w:val="20"/>
          <w:lang w:val="uk-UA" w:eastAsia="en-US"/>
        </w:rPr>
      </w:pPr>
      <w:r w:rsidRPr="00083490">
        <w:rPr>
          <w:rFonts w:eastAsia="Calibri"/>
          <w:sz w:val="20"/>
          <w:szCs w:val="20"/>
          <w:u w:val="single"/>
          <w:lang w:val="en-US" w:eastAsia="en-US"/>
        </w:rPr>
        <w:t>R</w:t>
      </w:r>
      <w:r w:rsidRPr="00F11A05">
        <w:rPr>
          <w:rFonts w:eastAsia="Calibri"/>
          <w:sz w:val="20"/>
          <w:szCs w:val="20"/>
          <w:u w:val="single"/>
          <w:lang w:val="uk-UA" w:eastAsia="en-US"/>
        </w:rPr>
        <w:t>.</w:t>
      </w:r>
      <w:r w:rsidR="004F76E0" w:rsidRPr="004F76E0">
        <w:rPr>
          <w:rFonts w:eastAsia="Calibri"/>
          <w:sz w:val="20"/>
          <w:szCs w:val="20"/>
          <w:u w:val="single"/>
          <w:lang w:val="uk-UA" w:eastAsia="en-US"/>
        </w:rPr>
        <w:t xml:space="preserve"> </w:t>
      </w:r>
      <w:r w:rsidRPr="00083490">
        <w:rPr>
          <w:rFonts w:eastAsia="Calibri"/>
          <w:sz w:val="20"/>
          <w:szCs w:val="20"/>
          <w:u w:val="single"/>
          <w:lang w:val="en-US" w:eastAsia="en-US"/>
        </w:rPr>
        <w:t>Yavorskyi</w:t>
      </w:r>
      <w:r w:rsidRPr="00F11A05">
        <w:rPr>
          <w:rFonts w:eastAsia="Calibri"/>
          <w:sz w:val="20"/>
          <w:szCs w:val="20"/>
          <w:u w:val="single"/>
          <w:vertAlign w:val="superscript"/>
          <w:lang w:val="uk-UA" w:eastAsia="en-US"/>
        </w:rPr>
        <w:t>1</w:t>
      </w:r>
      <w:r w:rsidR="004F76E0" w:rsidRPr="004F76E0">
        <w:rPr>
          <w:rFonts w:eastAsia="Calibri"/>
          <w:sz w:val="20"/>
          <w:szCs w:val="20"/>
          <w:lang w:val="uk-UA" w:eastAsia="en-US"/>
        </w:rPr>
        <w:t xml:space="preserve">, </w:t>
      </w:r>
      <w:r w:rsidRPr="00083490">
        <w:rPr>
          <w:rFonts w:eastAsia="Calibri"/>
          <w:sz w:val="20"/>
          <w:szCs w:val="20"/>
          <w:lang w:val="en-US" w:eastAsia="en-US"/>
        </w:rPr>
        <w:t>L</w:t>
      </w:r>
      <w:r w:rsidRPr="00A044BD">
        <w:rPr>
          <w:rFonts w:eastAsia="Calibri"/>
          <w:sz w:val="20"/>
          <w:szCs w:val="20"/>
          <w:lang w:val="uk-UA" w:eastAsia="en-US"/>
        </w:rPr>
        <w:t>.</w:t>
      </w:r>
      <w:r w:rsidR="004F76E0" w:rsidRPr="004F76E0">
        <w:rPr>
          <w:rFonts w:eastAsia="Calibri"/>
          <w:sz w:val="20"/>
          <w:szCs w:val="20"/>
          <w:lang w:val="uk-UA" w:eastAsia="en-US"/>
        </w:rPr>
        <w:t xml:space="preserve"> </w:t>
      </w:r>
      <w:proofErr w:type="spellStart"/>
      <w:r w:rsidRPr="00083490">
        <w:rPr>
          <w:rFonts w:eastAsia="Calibri"/>
          <w:sz w:val="20"/>
          <w:szCs w:val="20"/>
          <w:lang w:val="en-US" w:eastAsia="en-US"/>
        </w:rPr>
        <w:t>Nykyruy</w:t>
      </w:r>
      <w:proofErr w:type="spellEnd"/>
      <w:r w:rsidRPr="00A044BD">
        <w:rPr>
          <w:rFonts w:eastAsia="Calibri"/>
          <w:sz w:val="20"/>
          <w:szCs w:val="20"/>
          <w:vertAlign w:val="superscript"/>
          <w:lang w:val="uk-UA" w:eastAsia="en-US"/>
        </w:rPr>
        <w:t>1</w:t>
      </w:r>
      <w:r w:rsidRPr="00A044BD">
        <w:rPr>
          <w:rFonts w:eastAsia="Calibri"/>
          <w:sz w:val="20"/>
          <w:szCs w:val="20"/>
          <w:lang w:val="uk-UA" w:eastAsia="en-US"/>
        </w:rPr>
        <w:t xml:space="preserve">, </w:t>
      </w:r>
      <w:r w:rsidRPr="00083490">
        <w:rPr>
          <w:rFonts w:eastAsia="Calibri"/>
          <w:sz w:val="20"/>
          <w:szCs w:val="20"/>
          <w:lang w:val="en-US" w:eastAsia="en-US"/>
        </w:rPr>
        <w:t>G</w:t>
      </w:r>
      <w:r w:rsidRPr="00A044BD">
        <w:rPr>
          <w:rFonts w:eastAsia="Calibri"/>
          <w:sz w:val="20"/>
          <w:szCs w:val="20"/>
          <w:lang w:val="uk-UA" w:eastAsia="en-US"/>
        </w:rPr>
        <w:t>.</w:t>
      </w:r>
      <w:r w:rsidR="00D70E25" w:rsidRPr="00083490">
        <w:rPr>
          <w:rFonts w:eastAsia="Calibri"/>
          <w:sz w:val="20"/>
          <w:szCs w:val="20"/>
          <w:lang w:val="en-US" w:eastAsia="en-US"/>
        </w:rPr>
        <w:t xml:space="preserve"> </w:t>
      </w:r>
      <w:proofErr w:type="spellStart"/>
      <w:r w:rsidRPr="00083490">
        <w:rPr>
          <w:rFonts w:eastAsia="Calibri"/>
          <w:sz w:val="20"/>
          <w:szCs w:val="20"/>
          <w:lang w:val="en-US" w:eastAsia="en-US"/>
        </w:rPr>
        <w:t>Wisz</w:t>
      </w:r>
      <w:proofErr w:type="spellEnd"/>
      <w:r w:rsidRPr="00A044BD">
        <w:rPr>
          <w:rFonts w:eastAsia="Calibri"/>
          <w:sz w:val="20"/>
          <w:szCs w:val="20"/>
          <w:vertAlign w:val="superscript"/>
          <w:lang w:val="uk-UA" w:eastAsia="en-US"/>
        </w:rPr>
        <w:t>2</w:t>
      </w:r>
      <w:r w:rsidRPr="00A044BD">
        <w:rPr>
          <w:rFonts w:eastAsia="Calibri"/>
          <w:sz w:val="20"/>
          <w:szCs w:val="20"/>
          <w:lang w:val="uk-UA" w:eastAsia="en-US"/>
        </w:rPr>
        <w:t>,</w:t>
      </w:r>
      <w:r w:rsidR="006B5026" w:rsidRPr="00083490">
        <w:rPr>
          <w:rFonts w:eastAsia="Calibri"/>
          <w:sz w:val="20"/>
          <w:szCs w:val="20"/>
          <w:lang w:val="en-US" w:eastAsia="en-US"/>
        </w:rPr>
        <w:t xml:space="preserve"> P. </w:t>
      </w:r>
      <w:proofErr w:type="spellStart"/>
      <w:r w:rsidR="006B5026" w:rsidRPr="00083490">
        <w:rPr>
          <w:rFonts w:eastAsia="Calibri"/>
          <w:sz w:val="20"/>
          <w:szCs w:val="20"/>
          <w:lang w:val="en-US" w:eastAsia="en-US"/>
        </w:rPr>
        <w:t>Sawicka-Chudy</w:t>
      </w:r>
      <w:proofErr w:type="spellEnd"/>
      <w:r w:rsidR="006B5026" w:rsidRPr="00A044BD">
        <w:rPr>
          <w:rFonts w:eastAsia="Calibri"/>
          <w:sz w:val="20"/>
          <w:szCs w:val="20"/>
          <w:vertAlign w:val="superscript"/>
          <w:lang w:val="uk-UA" w:eastAsia="en-US"/>
        </w:rPr>
        <w:t>2</w:t>
      </w:r>
      <w:r w:rsidR="006B5026" w:rsidRPr="00083490">
        <w:rPr>
          <w:rFonts w:eastAsia="Calibri"/>
          <w:sz w:val="20"/>
          <w:szCs w:val="20"/>
          <w:lang w:val="en-US" w:eastAsia="en-US"/>
        </w:rPr>
        <w:t>,</w:t>
      </w:r>
      <w:r w:rsidRPr="007B6039">
        <w:rPr>
          <w:rFonts w:eastAsia="Calibri"/>
          <w:sz w:val="20"/>
          <w:szCs w:val="20"/>
          <w:lang w:val="uk-UA" w:eastAsia="en-US"/>
        </w:rPr>
        <w:t xml:space="preserve"> </w:t>
      </w:r>
    </w:p>
    <w:p w14:paraId="65D5884E" w14:textId="3CEA6351" w:rsidR="00B3511D" w:rsidRPr="00083490" w:rsidRDefault="004F76E0" w:rsidP="00B3511D">
      <w:pPr>
        <w:widowControl/>
        <w:jc w:val="center"/>
        <w:rPr>
          <w:rFonts w:eastAsia="Calibri"/>
          <w:sz w:val="20"/>
          <w:szCs w:val="20"/>
          <w:lang w:val="en-US" w:eastAsia="en-US"/>
        </w:rPr>
      </w:pPr>
      <w:r w:rsidRPr="00083490">
        <w:rPr>
          <w:rFonts w:eastAsia="Calibri"/>
          <w:sz w:val="20"/>
          <w:szCs w:val="20"/>
          <w:lang w:val="en-US" w:eastAsia="en-US"/>
        </w:rPr>
        <w:t>B</w:t>
      </w:r>
      <w:r w:rsidRPr="004F76E0">
        <w:rPr>
          <w:rFonts w:eastAsia="Calibri"/>
          <w:sz w:val="20"/>
          <w:szCs w:val="20"/>
          <w:lang w:val="uk-UA" w:eastAsia="en-US"/>
        </w:rPr>
        <w:t xml:space="preserve">. </w:t>
      </w:r>
      <w:proofErr w:type="spellStart"/>
      <w:r w:rsidRPr="00083490">
        <w:rPr>
          <w:rFonts w:eastAsia="Calibri"/>
          <w:sz w:val="20"/>
          <w:szCs w:val="20"/>
          <w:lang w:val="en-US" w:eastAsia="en-US"/>
        </w:rPr>
        <w:t>Naidych</w:t>
      </w:r>
      <w:proofErr w:type="spellEnd"/>
      <w:r w:rsidRPr="004F76E0">
        <w:rPr>
          <w:rFonts w:eastAsia="Calibri"/>
          <w:sz w:val="20"/>
          <w:szCs w:val="20"/>
          <w:vertAlign w:val="superscript"/>
          <w:lang w:val="uk-UA" w:eastAsia="en-US"/>
        </w:rPr>
        <w:t>1</w:t>
      </w:r>
      <w:r w:rsidRPr="004F76E0">
        <w:rPr>
          <w:rFonts w:eastAsia="Calibri"/>
          <w:sz w:val="20"/>
          <w:szCs w:val="20"/>
          <w:lang w:val="uk-UA" w:eastAsia="en-US"/>
        </w:rPr>
        <w:t xml:space="preserve">, </w:t>
      </w:r>
      <w:r w:rsidR="00083490" w:rsidRPr="00083490">
        <w:rPr>
          <w:rFonts w:eastAsia="Calibri"/>
          <w:sz w:val="20"/>
          <w:szCs w:val="20"/>
          <w:lang w:val="en-US" w:eastAsia="en-US"/>
        </w:rPr>
        <w:t>O. Zamuru</w:t>
      </w:r>
      <w:r w:rsidR="00083490">
        <w:rPr>
          <w:rFonts w:eastAsia="Calibri"/>
          <w:sz w:val="20"/>
          <w:szCs w:val="20"/>
          <w:lang w:val="en-US" w:eastAsia="en-US"/>
        </w:rPr>
        <w:t>y</w:t>
      </w:r>
      <w:r w:rsidR="00083490" w:rsidRPr="00083490">
        <w:rPr>
          <w:rFonts w:eastAsia="Calibri"/>
          <w:sz w:val="20"/>
          <w:szCs w:val="20"/>
          <w:lang w:val="en-US" w:eastAsia="en-US"/>
        </w:rPr>
        <w:t>e</w:t>
      </w:r>
      <w:r w:rsidR="00083490">
        <w:rPr>
          <w:rFonts w:eastAsia="Calibri"/>
          <w:sz w:val="20"/>
          <w:szCs w:val="20"/>
          <w:lang w:val="en-US" w:eastAsia="en-US"/>
        </w:rPr>
        <w:t>va</w:t>
      </w:r>
      <w:r w:rsidR="00083490">
        <w:rPr>
          <w:rFonts w:eastAsia="Calibri"/>
          <w:sz w:val="20"/>
          <w:szCs w:val="20"/>
          <w:vertAlign w:val="superscript"/>
          <w:lang w:val="en-US" w:eastAsia="en-US"/>
        </w:rPr>
        <w:t>3</w:t>
      </w:r>
      <w:r w:rsidR="00186BEA">
        <w:rPr>
          <w:rFonts w:eastAsia="Calibri"/>
          <w:sz w:val="20"/>
          <w:szCs w:val="20"/>
          <w:lang w:val="en-US" w:eastAsia="en-US"/>
        </w:rPr>
        <w:t>.</w:t>
      </w:r>
      <w:r w:rsidR="00083490">
        <w:rPr>
          <w:rFonts w:eastAsia="Calibri"/>
          <w:sz w:val="20"/>
          <w:szCs w:val="20"/>
          <w:lang w:val="en-US" w:eastAsia="en-US"/>
        </w:rPr>
        <w:t xml:space="preserve"> </w:t>
      </w:r>
    </w:p>
    <w:p w14:paraId="4BDB0282" w14:textId="77777777" w:rsidR="00B3511D" w:rsidRPr="00A044BD" w:rsidRDefault="00B3511D" w:rsidP="00B3511D">
      <w:pPr>
        <w:widowControl/>
        <w:jc w:val="center"/>
        <w:rPr>
          <w:rFonts w:eastAsia="Calibri"/>
          <w:i/>
          <w:sz w:val="20"/>
          <w:szCs w:val="20"/>
          <w:vertAlign w:val="superscript"/>
          <w:lang w:val="uk-UA" w:eastAsia="en-US"/>
        </w:rPr>
      </w:pPr>
    </w:p>
    <w:p w14:paraId="2BFC1DD4" w14:textId="77777777" w:rsidR="00B3511D" w:rsidRPr="00A044BD" w:rsidRDefault="00B3511D" w:rsidP="00B3511D">
      <w:pPr>
        <w:widowControl/>
        <w:spacing w:line="276" w:lineRule="auto"/>
        <w:jc w:val="both"/>
        <w:rPr>
          <w:rFonts w:eastAsia="Calibri"/>
          <w:i/>
          <w:sz w:val="20"/>
          <w:szCs w:val="20"/>
          <w:lang w:val="en-GB" w:eastAsia="en-US"/>
        </w:rPr>
      </w:pPr>
      <w:r w:rsidRPr="0053639D">
        <w:rPr>
          <w:rFonts w:eastAsia="Calibri"/>
          <w:i/>
          <w:sz w:val="20"/>
          <w:szCs w:val="20"/>
          <w:vertAlign w:val="superscript"/>
          <w:lang w:val="uk-UA" w:eastAsia="en-US"/>
        </w:rPr>
        <w:t>1</w:t>
      </w:r>
      <w:r w:rsidRPr="00A044BD">
        <w:rPr>
          <w:rFonts w:eastAsia="Calibri"/>
          <w:i/>
          <w:sz w:val="20"/>
          <w:szCs w:val="20"/>
          <w:vertAlign w:val="superscript"/>
          <w:lang w:val="uk-UA" w:eastAsia="en-US"/>
        </w:rPr>
        <w:t>)</w:t>
      </w:r>
      <w:r w:rsidRPr="00A044BD">
        <w:rPr>
          <w:rFonts w:eastAsia="Calibri"/>
          <w:i/>
          <w:sz w:val="20"/>
          <w:szCs w:val="20"/>
          <w:lang w:val="en-GB" w:eastAsia="en-US"/>
        </w:rPr>
        <w:t>Vasyl</w:t>
      </w:r>
      <w:r w:rsidRPr="00A044BD">
        <w:rPr>
          <w:rFonts w:eastAsia="Calibri"/>
          <w:i/>
          <w:sz w:val="20"/>
          <w:szCs w:val="20"/>
          <w:lang w:val="uk-UA" w:eastAsia="en-US"/>
        </w:rPr>
        <w:t xml:space="preserve"> </w:t>
      </w:r>
      <w:r w:rsidRPr="00A044BD">
        <w:rPr>
          <w:rFonts w:eastAsia="Calibri"/>
          <w:i/>
          <w:sz w:val="20"/>
          <w:szCs w:val="20"/>
          <w:lang w:val="en-GB" w:eastAsia="en-US"/>
        </w:rPr>
        <w:t>Stefanyk</w:t>
      </w:r>
      <w:r w:rsidRPr="00A044BD">
        <w:rPr>
          <w:rFonts w:eastAsia="Calibri"/>
          <w:i/>
          <w:sz w:val="20"/>
          <w:szCs w:val="20"/>
          <w:lang w:val="uk-UA" w:eastAsia="en-US"/>
        </w:rPr>
        <w:t xml:space="preserve"> </w:t>
      </w:r>
      <w:proofErr w:type="spellStart"/>
      <w:r w:rsidRPr="00A044BD">
        <w:rPr>
          <w:rFonts w:eastAsia="Calibri"/>
          <w:i/>
          <w:sz w:val="20"/>
          <w:szCs w:val="20"/>
          <w:lang w:val="en-GB" w:eastAsia="en-US"/>
        </w:rPr>
        <w:t>Pre</w:t>
      </w:r>
      <w:r>
        <w:rPr>
          <w:rFonts w:eastAsia="Calibri"/>
          <w:i/>
          <w:sz w:val="20"/>
          <w:szCs w:val="20"/>
          <w:lang w:val="en-GB" w:eastAsia="en-US"/>
        </w:rPr>
        <w:t>c</w:t>
      </w:r>
      <w:r w:rsidRPr="00A044BD">
        <w:rPr>
          <w:rFonts w:eastAsia="Calibri"/>
          <w:i/>
          <w:sz w:val="20"/>
          <w:szCs w:val="20"/>
          <w:lang w:val="en-GB" w:eastAsia="en-US"/>
        </w:rPr>
        <w:t>arpathian</w:t>
      </w:r>
      <w:proofErr w:type="spellEnd"/>
      <w:r w:rsidRPr="00A044BD">
        <w:rPr>
          <w:rFonts w:eastAsia="Calibri"/>
          <w:i/>
          <w:sz w:val="20"/>
          <w:szCs w:val="20"/>
          <w:lang w:val="en-GB" w:eastAsia="en-US"/>
        </w:rPr>
        <w:t xml:space="preserve"> National University,</w:t>
      </w:r>
      <w:r w:rsidRPr="0053639D">
        <w:rPr>
          <w:rFonts w:eastAsia="Calibri"/>
          <w:i/>
          <w:sz w:val="20"/>
          <w:szCs w:val="20"/>
          <w:lang w:val="en-GB" w:eastAsia="en-US"/>
        </w:rPr>
        <w:t xml:space="preserve"> </w:t>
      </w:r>
      <w:r w:rsidRPr="00A044BD">
        <w:rPr>
          <w:rFonts w:eastAsia="Calibri"/>
          <w:i/>
          <w:sz w:val="20"/>
          <w:szCs w:val="20"/>
          <w:lang w:val="en-GB" w:eastAsia="en-US"/>
        </w:rPr>
        <w:t>T.</w:t>
      </w:r>
      <w:r w:rsidRPr="0053639D">
        <w:rPr>
          <w:rFonts w:eastAsia="Calibri"/>
          <w:i/>
          <w:sz w:val="20"/>
          <w:szCs w:val="20"/>
          <w:lang w:val="en-GB" w:eastAsia="en-US"/>
        </w:rPr>
        <w:t> </w:t>
      </w:r>
      <w:r w:rsidRPr="00A044BD">
        <w:rPr>
          <w:rFonts w:eastAsia="Calibri"/>
          <w:i/>
          <w:sz w:val="20"/>
          <w:szCs w:val="20"/>
          <w:lang w:val="en-GB" w:eastAsia="en-US"/>
        </w:rPr>
        <w:t xml:space="preserve">Shevchenko, 57, 76-018, </w:t>
      </w:r>
      <w:r w:rsidRPr="0053639D">
        <w:rPr>
          <w:rFonts w:eastAsia="Calibri"/>
          <w:i/>
          <w:sz w:val="20"/>
          <w:szCs w:val="20"/>
          <w:lang w:val="en-GB" w:eastAsia="en-US"/>
        </w:rPr>
        <w:t>Ivano-Frankivsk,</w:t>
      </w:r>
      <w:r w:rsidRPr="00A044BD">
        <w:rPr>
          <w:rFonts w:eastAsia="Calibri"/>
          <w:i/>
          <w:sz w:val="20"/>
          <w:szCs w:val="20"/>
          <w:lang w:val="en-GB" w:eastAsia="en-US"/>
        </w:rPr>
        <w:t xml:space="preserve"> Ukraine</w:t>
      </w:r>
    </w:p>
    <w:p w14:paraId="02111760" w14:textId="2214509C" w:rsidR="00B3511D" w:rsidRDefault="00B3511D" w:rsidP="00B3511D">
      <w:pPr>
        <w:widowControl/>
        <w:spacing w:line="276" w:lineRule="auto"/>
        <w:jc w:val="both"/>
        <w:rPr>
          <w:rFonts w:eastAsia="Calibri"/>
          <w:i/>
          <w:sz w:val="20"/>
          <w:szCs w:val="20"/>
          <w:lang w:val="uk-UA" w:eastAsia="en-US"/>
        </w:rPr>
      </w:pPr>
      <w:r w:rsidRPr="0053639D">
        <w:rPr>
          <w:rFonts w:eastAsia="Calibri"/>
          <w:i/>
          <w:sz w:val="20"/>
          <w:szCs w:val="20"/>
          <w:vertAlign w:val="superscript"/>
          <w:lang w:val="en-GB" w:eastAsia="en-US"/>
        </w:rPr>
        <w:t>2</w:t>
      </w:r>
      <w:r w:rsidRPr="00A044BD">
        <w:rPr>
          <w:rFonts w:eastAsia="Calibri"/>
          <w:i/>
          <w:sz w:val="20"/>
          <w:szCs w:val="20"/>
          <w:vertAlign w:val="superscript"/>
          <w:lang w:val="uk-UA" w:eastAsia="en-US"/>
        </w:rPr>
        <w:t>)</w:t>
      </w:r>
      <w:r w:rsidRPr="00A044BD">
        <w:rPr>
          <w:rFonts w:eastAsia="Calibri"/>
          <w:i/>
          <w:sz w:val="20"/>
          <w:szCs w:val="20"/>
          <w:lang w:val="en-GB" w:eastAsia="en-US"/>
        </w:rPr>
        <w:t>Faculty</w:t>
      </w:r>
      <w:r w:rsidRPr="00A044BD">
        <w:rPr>
          <w:rFonts w:eastAsia="Calibri"/>
          <w:i/>
          <w:sz w:val="20"/>
          <w:szCs w:val="20"/>
          <w:lang w:val="uk-UA" w:eastAsia="en-US"/>
        </w:rPr>
        <w:t xml:space="preserve"> </w:t>
      </w:r>
      <w:r w:rsidRPr="00A044BD">
        <w:rPr>
          <w:rFonts w:eastAsia="Calibri"/>
          <w:i/>
          <w:sz w:val="20"/>
          <w:szCs w:val="20"/>
          <w:lang w:val="en-GB" w:eastAsia="en-US"/>
        </w:rPr>
        <w:t>of</w:t>
      </w:r>
      <w:r w:rsidRPr="00A044BD">
        <w:rPr>
          <w:rFonts w:eastAsia="Calibri"/>
          <w:i/>
          <w:sz w:val="20"/>
          <w:szCs w:val="20"/>
          <w:lang w:val="uk-UA" w:eastAsia="en-US"/>
        </w:rPr>
        <w:t xml:space="preserve"> </w:t>
      </w:r>
      <w:r w:rsidRPr="00A044BD">
        <w:rPr>
          <w:rFonts w:eastAsia="Calibri"/>
          <w:i/>
          <w:sz w:val="20"/>
          <w:szCs w:val="20"/>
          <w:lang w:val="en-GB" w:eastAsia="en-US"/>
        </w:rPr>
        <w:t>Mathematics</w:t>
      </w:r>
      <w:r w:rsidRPr="00A044BD">
        <w:rPr>
          <w:rFonts w:eastAsia="Calibri"/>
          <w:i/>
          <w:sz w:val="20"/>
          <w:szCs w:val="20"/>
          <w:lang w:val="uk-UA" w:eastAsia="en-US"/>
        </w:rPr>
        <w:t xml:space="preserve"> </w:t>
      </w:r>
      <w:r w:rsidRPr="00A044BD">
        <w:rPr>
          <w:rFonts w:eastAsia="Calibri"/>
          <w:i/>
          <w:sz w:val="20"/>
          <w:szCs w:val="20"/>
          <w:lang w:val="en-GB" w:eastAsia="en-US"/>
        </w:rPr>
        <w:t>and</w:t>
      </w:r>
      <w:r w:rsidRPr="00A044BD">
        <w:rPr>
          <w:rFonts w:eastAsia="Calibri"/>
          <w:i/>
          <w:sz w:val="20"/>
          <w:szCs w:val="20"/>
          <w:lang w:val="uk-UA" w:eastAsia="en-US"/>
        </w:rPr>
        <w:t xml:space="preserve"> </w:t>
      </w:r>
      <w:r w:rsidRPr="00A044BD">
        <w:rPr>
          <w:rFonts w:eastAsia="Calibri"/>
          <w:i/>
          <w:sz w:val="20"/>
          <w:szCs w:val="20"/>
          <w:lang w:val="en-GB" w:eastAsia="en-US"/>
        </w:rPr>
        <w:t>Natural</w:t>
      </w:r>
      <w:r w:rsidRPr="00A044BD">
        <w:rPr>
          <w:rFonts w:eastAsia="Calibri"/>
          <w:i/>
          <w:sz w:val="20"/>
          <w:szCs w:val="20"/>
          <w:lang w:val="uk-UA" w:eastAsia="en-US"/>
        </w:rPr>
        <w:t xml:space="preserve"> </w:t>
      </w:r>
      <w:r w:rsidRPr="00A044BD">
        <w:rPr>
          <w:rFonts w:eastAsia="Calibri"/>
          <w:i/>
          <w:sz w:val="20"/>
          <w:szCs w:val="20"/>
          <w:lang w:val="en-GB" w:eastAsia="en-US"/>
        </w:rPr>
        <w:t>Sciences</w:t>
      </w:r>
      <w:r w:rsidRPr="00A044BD">
        <w:rPr>
          <w:rFonts w:eastAsia="Calibri"/>
          <w:i/>
          <w:sz w:val="20"/>
          <w:szCs w:val="20"/>
          <w:lang w:val="uk-UA" w:eastAsia="en-US"/>
        </w:rPr>
        <w:t xml:space="preserve">, </w:t>
      </w:r>
      <w:r w:rsidRPr="00A044BD">
        <w:rPr>
          <w:rFonts w:eastAsia="Calibri"/>
          <w:i/>
          <w:sz w:val="20"/>
          <w:szCs w:val="20"/>
          <w:lang w:val="en-GB" w:eastAsia="en-US"/>
        </w:rPr>
        <w:t>Rzeszow</w:t>
      </w:r>
      <w:r w:rsidRPr="00A044BD">
        <w:rPr>
          <w:rFonts w:eastAsia="Calibri"/>
          <w:i/>
          <w:sz w:val="20"/>
          <w:szCs w:val="20"/>
          <w:lang w:val="uk-UA" w:eastAsia="en-US"/>
        </w:rPr>
        <w:t xml:space="preserve"> </w:t>
      </w:r>
      <w:r w:rsidRPr="00A044BD">
        <w:rPr>
          <w:rFonts w:eastAsia="Calibri"/>
          <w:i/>
          <w:sz w:val="20"/>
          <w:szCs w:val="20"/>
          <w:lang w:val="en-GB" w:eastAsia="en-US"/>
        </w:rPr>
        <w:t>University</w:t>
      </w:r>
      <w:r w:rsidRPr="00A044BD">
        <w:rPr>
          <w:rFonts w:eastAsia="Calibri"/>
          <w:i/>
          <w:sz w:val="20"/>
          <w:szCs w:val="20"/>
          <w:lang w:val="uk-UA" w:eastAsia="en-US"/>
        </w:rPr>
        <w:t xml:space="preserve">, </w:t>
      </w:r>
      <w:proofErr w:type="spellStart"/>
      <w:r w:rsidRPr="00A044BD">
        <w:rPr>
          <w:rFonts w:eastAsia="Calibri"/>
          <w:bCs/>
          <w:i/>
          <w:sz w:val="20"/>
          <w:szCs w:val="20"/>
          <w:lang w:val="en-GB" w:eastAsia="en-US"/>
        </w:rPr>
        <w:t>Rejtana</w:t>
      </w:r>
      <w:proofErr w:type="spellEnd"/>
      <w:r w:rsidRPr="00A044BD">
        <w:rPr>
          <w:rFonts w:eastAsia="Calibri"/>
          <w:bCs/>
          <w:i/>
          <w:sz w:val="20"/>
          <w:szCs w:val="20"/>
          <w:lang w:val="uk-UA" w:eastAsia="en-US"/>
        </w:rPr>
        <w:t xml:space="preserve"> 16</w:t>
      </w:r>
      <w:r w:rsidRPr="00A044BD">
        <w:rPr>
          <w:rFonts w:eastAsia="Calibri"/>
          <w:bCs/>
          <w:i/>
          <w:sz w:val="20"/>
          <w:szCs w:val="20"/>
          <w:lang w:val="en-GB" w:eastAsia="en-US"/>
        </w:rPr>
        <w:t>c</w:t>
      </w:r>
      <w:r w:rsidRPr="0053639D">
        <w:rPr>
          <w:rFonts w:eastAsia="Calibri"/>
          <w:bCs/>
          <w:i/>
          <w:sz w:val="20"/>
          <w:szCs w:val="20"/>
          <w:lang w:val="en-GB" w:eastAsia="en-US"/>
        </w:rPr>
        <w:t xml:space="preserve">, </w:t>
      </w:r>
      <w:r w:rsidRPr="00A044BD">
        <w:rPr>
          <w:rFonts w:eastAsia="Calibri"/>
          <w:bCs/>
          <w:i/>
          <w:sz w:val="20"/>
          <w:szCs w:val="20"/>
          <w:lang w:val="uk-UA" w:eastAsia="en-US"/>
        </w:rPr>
        <w:t xml:space="preserve">35-959 </w:t>
      </w:r>
      <w:r w:rsidRPr="00A044BD">
        <w:rPr>
          <w:rFonts w:eastAsia="Calibri"/>
          <w:bCs/>
          <w:i/>
          <w:sz w:val="20"/>
          <w:szCs w:val="20"/>
          <w:lang w:val="en-GB" w:eastAsia="en-US"/>
        </w:rPr>
        <w:t>Rzeszow</w:t>
      </w:r>
      <w:r w:rsidRPr="00A044BD">
        <w:rPr>
          <w:rFonts w:eastAsia="Calibri"/>
          <w:bCs/>
          <w:i/>
          <w:sz w:val="20"/>
          <w:szCs w:val="20"/>
          <w:lang w:val="uk-UA" w:eastAsia="en-US"/>
        </w:rPr>
        <w:t xml:space="preserve">, </w:t>
      </w:r>
      <w:r w:rsidRPr="00A044BD">
        <w:rPr>
          <w:rFonts w:eastAsia="Calibri"/>
          <w:bCs/>
          <w:i/>
          <w:sz w:val="20"/>
          <w:szCs w:val="20"/>
          <w:lang w:val="en-GB" w:eastAsia="en-US"/>
        </w:rPr>
        <w:t>Poland</w:t>
      </w:r>
      <w:r w:rsidRPr="00A044BD">
        <w:rPr>
          <w:rFonts w:eastAsia="Calibri"/>
          <w:i/>
          <w:sz w:val="20"/>
          <w:szCs w:val="20"/>
          <w:lang w:val="uk-UA" w:eastAsia="en-US"/>
        </w:rPr>
        <w:t xml:space="preserve"> </w:t>
      </w:r>
    </w:p>
    <w:p w14:paraId="00652A72" w14:textId="1A85562E" w:rsidR="00083490" w:rsidRPr="00A044BD" w:rsidRDefault="00083490" w:rsidP="00B3511D">
      <w:pPr>
        <w:widowControl/>
        <w:spacing w:line="276" w:lineRule="auto"/>
        <w:jc w:val="both"/>
        <w:rPr>
          <w:rFonts w:eastAsia="Calibri"/>
          <w:i/>
          <w:sz w:val="20"/>
          <w:szCs w:val="20"/>
          <w:lang w:val="uk-UA" w:eastAsia="en-US"/>
        </w:rPr>
      </w:pPr>
      <w:r>
        <w:rPr>
          <w:rFonts w:eastAsia="Calibri"/>
          <w:i/>
          <w:sz w:val="20"/>
          <w:szCs w:val="20"/>
          <w:vertAlign w:val="superscript"/>
          <w:lang w:val="en-US" w:eastAsia="en-US"/>
        </w:rPr>
        <w:t>3</w:t>
      </w:r>
      <w:r w:rsidRPr="00A044BD">
        <w:rPr>
          <w:rFonts w:eastAsia="Calibri"/>
          <w:i/>
          <w:sz w:val="20"/>
          <w:szCs w:val="20"/>
          <w:vertAlign w:val="superscript"/>
          <w:lang w:val="uk-UA" w:eastAsia="en-US"/>
        </w:rPr>
        <w:t>)</w:t>
      </w:r>
      <w:proofErr w:type="spellStart"/>
      <w:r w:rsidRPr="00083490">
        <w:rPr>
          <w:rFonts w:eastAsia="Calibri"/>
          <w:i/>
          <w:sz w:val="20"/>
          <w:szCs w:val="20"/>
          <w:lang w:val="uk-UA" w:eastAsia="en-US"/>
        </w:rPr>
        <w:t>Department</w:t>
      </w:r>
      <w:proofErr w:type="spellEnd"/>
      <w:r w:rsidRPr="00083490">
        <w:rPr>
          <w:rFonts w:eastAsia="Calibri"/>
          <w:i/>
          <w:sz w:val="20"/>
          <w:szCs w:val="20"/>
          <w:lang w:val="uk-UA" w:eastAsia="en-US"/>
        </w:rPr>
        <w:t xml:space="preserve"> </w:t>
      </w:r>
      <w:proofErr w:type="spellStart"/>
      <w:r w:rsidRPr="00083490">
        <w:rPr>
          <w:rFonts w:eastAsia="Calibri"/>
          <w:i/>
          <w:sz w:val="20"/>
          <w:szCs w:val="20"/>
          <w:lang w:val="uk-UA" w:eastAsia="en-US"/>
        </w:rPr>
        <w:t>of</w:t>
      </w:r>
      <w:proofErr w:type="spellEnd"/>
      <w:r w:rsidRPr="00083490">
        <w:rPr>
          <w:rFonts w:eastAsia="Calibri"/>
          <w:i/>
          <w:sz w:val="20"/>
          <w:szCs w:val="20"/>
          <w:lang w:val="uk-UA" w:eastAsia="en-US"/>
        </w:rPr>
        <w:t xml:space="preserve"> </w:t>
      </w:r>
      <w:proofErr w:type="spellStart"/>
      <w:r w:rsidRPr="00083490">
        <w:rPr>
          <w:rFonts w:eastAsia="Calibri"/>
          <w:i/>
          <w:sz w:val="20"/>
          <w:szCs w:val="20"/>
          <w:lang w:val="uk-UA" w:eastAsia="en-US"/>
        </w:rPr>
        <w:t>Physics</w:t>
      </w:r>
      <w:proofErr w:type="spellEnd"/>
      <w:r w:rsidRPr="00083490">
        <w:rPr>
          <w:rFonts w:eastAsia="Calibri"/>
          <w:i/>
          <w:sz w:val="20"/>
          <w:szCs w:val="20"/>
          <w:lang w:val="uk-UA" w:eastAsia="en-US"/>
        </w:rPr>
        <w:t xml:space="preserve">, </w:t>
      </w:r>
      <w:proofErr w:type="spellStart"/>
      <w:r w:rsidRPr="00083490">
        <w:rPr>
          <w:rFonts w:eastAsia="Calibri"/>
          <w:i/>
          <w:sz w:val="20"/>
          <w:szCs w:val="20"/>
          <w:lang w:val="uk-UA" w:eastAsia="en-US"/>
        </w:rPr>
        <w:t>Eastern</w:t>
      </w:r>
      <w:proofErr w:type="spellEnd"/>
      <w:r w:rsidRPr="00083490">
        <w:rPr>
          <w:rFonts w:eastAsia="Calibri"/>
          <w:i/>
          <w:sz w:val="20"/>
          <w:szCs w:val="20"/>
          <w:lang w:val="uk-UA" w:eastAsia="en-US"/>
        </w:rPr>
        <w:t xml:space="preserve"> </w:t>
      </w:r>
      <w:proofErr w:type="spellStart"/>
      <w:r w:rsidRPr="00083490">
        <w:rPr>
          <w:rFonts w:eastAsia="Calibri"/>
          <w:i/>
          <w:sz w:val="20"/>
          <w:szCs w:val="20"/>
          <w:lang w:val="uk-UA" w:eastAsia="en-US"/>
        </w:rPr>
        <w:t>European</w:t>
      </w:r>
      <w:proofErr w:type="spellEnd"/>
      <w:r w:rsidRPr="00083490">
        <w:rPr>
          <w:rFonts w:eastAsia="Calibri"/>
          <w:i/>
          <w:sz w:val="20"/>
          <w:szCs w:val="20"/>
          <w:lang w:val="uk-UA" w:eastAsia="en-US"/>
        </w:rPr>
        <w:t xml:space="preserve"> </w:t>
      </w:r>
      <w:proofErr w:type="spellStart"/>
      <w:r w:rsidRPr="00083490">
        <w:rPr>
          <w:rFonts w:eastAsia="Calibri"/>
          <w:i/>
          <w:sz w:val="20"/>
          <w:szCs w:val="20"/>
          <w:lang w:val="uk-UA" w:eastAsia="en-US"/>
        </w:rPr>
        <w:t>National</w:t>
      </w:r>
      <w:proofErr w:type="spellEnd"/>
      <w:r w:rsidRPr="00083490">
        <w:rPr>
          <w:rFonts w:eastAsia="Calibri"/>
          <w:i/>
          <w:sz w:val="20"/>
          <w:szCs w:val="20"/>
          <w:lang w:val="uk-UA" w:eastAsia="en-US"/>
        </w:rPr>
        <w:t xml:space="preserve"> </w:t>
      </w:r>
      <w:proofErr w:type="spellStart"/>
      <w:r w:rsidRPr="00083490">
        <w:rPr>
          <w:rFonts w:eastAsia="Calibri"/>
          <w:i/>
          <w:sz w:val="20"/>
          <w:szCs w:val="20"/>
          <w:lang w:val="uk-UA" w:eastAsia="en-US"/>
        </w:rPr>
        <w:t>University</w:t>
      </w:r>
      <w:proofErr w:type="spellEnd"/>
      <w:r w:rsidRPr="00083490">
        <w:rPr>
          <w:rFonts w:eastAsia="Calibri"/>
          <w:i/>
          <w:sz w:val="20"/>
          <w:szCs w:val="20"/>
          <w:lang w:val="uk-UA" w:eastAsia="en-US"/>
        </w:rPr>
        <w:t xml:space="preserve">, </w:t>
      </w:r>
      <w:proofErr w:type="spellStart"/>
      <w:r w:rsidRPr="00083490">
        <w:rPr>
          <w:rFonts w:eastAsia="Calibri"/>
          <w:i/>
          <w:sz w:val="20"/>
          <w:szCs w:val="20"/>
          <w:lang w:val="uk-UA" w:eastAsia="en-US"/>
        </w:rPr>
        <w:t>Voli</w:t>
      </w:r>
      <w:proofErr w:type="spellEnd"/>
      <w:r w:rsidRPr="00083490">
        <w:rPr>
          <w:rFonts w:eastAsia="Calibri"/>
          <w:i/>
          <w:sz w:val="20"/>
          <w:szCs w:val="20"/>
          <w:lang w:val="uk-UA" w:eastAsia="en-US"/>
        </w:rPr>
        <w:t xml:space="preserve"> </w:t>
      </w:r>
      <w:proofErr w:type="spellStart"/>
      <w:r w:rsidRPr="00083490">
        <w:rPr>
          <w:rFonts w:eastAsia="Calibri"/>
          <w:i/>
          <w:sz w:val="20"/>
          <w:szCs w:val="20"/>
          <w:lang w:val="uk-UA" w:eastAsia="en-US"/>
        </w:rPr>
        <w:t>Avenue</w:t>
      </w:r>
      <w:proofErr w:type="spellEnd"/>
      <w:r w:rsidR="00E21D73">
        <w:rPr>
          <w:rFonts w:eastAsia="Calibri"/>
          <w:i/>
          <w:sz w:val="20"/>
          <w:szCs w:val="20"/>
          <w:lang w:val="en-US" w:eastAsia="en-US"/>
        </w:rPr>
        <w:t xml:space="preserve">, </w:t>
      </w:r>
      <w:r w:rsidR="00E21D73" w:rsidRPr="00083490">
        <w:rPr>
          <w:rFonts w:eastAsia="Calibri"/>
          <w:i/>
          <w:sz w:val="20"/>
          <w:szCs w:val="20"/>
          <w:lang w:val="uk-UA" w:eastAsia="en-US"/>
        </w:rPr>
        <w:t>13</w:t>
      </w:r>
      <w:r w:rsidRPr="00083490">
        <w:rPr>
          <w:rFonts w:eastAsia="Calibri"/>
          <w:i/>
          <w:sz w:val="20"/>
          <w:szCs w:val="20"/>
          <w:lang w:val="uk-UA" w:eastAsia="en-US"/>
        </w:rPr>
        <w:t xml:space="preserve">, </w:t>
      </w:r>
      <w:proofErr w:type="spellStart"/>
      <w:r w:rsidRPr="00083490">
        <w:rPr>
          <w:rFonts w:eastAsia="Calibri"/>
          <w:i/>
          <w:sz w:val="20"/>
          <w:szCs w:val="20"/>
          <w:lang w:val="uk-UA" w:eastAsia="en-US"/>
        </w:rPr>
        <w:t>Lutsk</w:t>
      </w:r>
      <w:proofErr w:type="spellEnd"/>
      <w:r w:rsidRPr="00083490">
        <w:rPr>
          <w:rFonts w:eastAsia="Calibri"/>
          <w:i/>
          <w:sz w:val="20"/>
          <w:szCs w:val="20"/>
          <w:lang w:val="uk-UA" w:eastAsia="en-US"/>
        </w:rPr>
        <w:t xml:space="preserve"> 43025, </w:t>
      </w:r>
      <w:proofErr w:type="spellStart"/>
      <w:r w:rsidRPr="00083490">
        <w:rPr>
          <w:rFonts w:eastAsia="Calibri"/>
          <w:i/>
          <w:sz w:val="20"/>
          <w:szCs w:val="20"/>
          <w:lang w:val="uk-UA" w:eastAsia="en-US"/>
        </w:rPr>
        <w:t>Ukraine</w:t>
      </w:r>
      <w:proofErr w:type="spellEnd"/>
    </w:p>
    <w:p w14:paraId="64BA6AAE" w14:textId="77777777" w:rsidR="00B3511D" w:rsidRPr="004D5461" w:rsidRDefault="00B3511D" w:rsidP="00B3511D">
      <w:pPr>
        <w:rPr>
          <w:sz w:val="8"/>
          <w:lang w:val="uk-UA"/>
        </w:rPr>
      </w:pPr>
    </w:p>
    <w:p w14:paraId="4925ADE4" w14:textId="3E0734C5" w:rsidR="00B3511D" w:rsidRPr="00B3511D" w:rsidRDefault="00B3511D" w:rsidP="00B3511D">
      <w:pPr>
        <w:ind w:firstLine="426"/>
        <w:jc w:val="both"/>
        <w:rPr>
          <w:sz w:val="20"/>
          <w:szCs w:val="20"/>
          <w:lang w:val="en-US"/>
        </w:rPr>
      </w:pPr>
      <w:r w:rsidRPr="00B3511D">
        <w:rPr>
          <w:sz w:val="20"/>
          <w:szCs w:val="20"/>
          <w:lang w:val="en-US"/>
        </w:rPr>
        <w:t>Cadmium sulfide acts as an "optical window" in combination with the CdTe absorption layer</w:t>
      </w:r>
      <w:r w:rsidR="00E21D73" w:rsidRPr="00E21D73">
        <w:rPr>
          <w:sz w:val="20"/>
          <w:szCs w:val="20"/>
          <w:lang w:val="en-US"/>
        </w:rPr>
        <w:t xml:space="preserve"> </w:t>
      </w:r>
      <w:r w:rsidR="00E21D73">
        <w:rPr>
          <w:sz w:val="20"/>
          <w:szCs w:val="20"/>
          <w:lang w:val="en-US"/>
        </w:rPr>
        <w:t>in</w:t>
      </w:r>
      <w:r w:rsidR="00E21D73" w:rsidRPr="00B3511D">
        <w:rPr>
          <w:sz w:val="20"/>
          <w:szCs w:val="20"/>
          <w:lang w:val="en-US"/>
        </w:rPr>
        <w:t xml:space="preserve"> heterostructure</w:t>
      </w:r>
      <w:r w:rsidRPr="00B3511D">
        <w:rPr>
          <w:sz w:val="20"/>
          <w:szCs w:val="20"/>
          <w:lang w:val="en-US"/>
        </w:rPr>
        <w:t>. Due to the appropriate band gap and high absorption coefficient for solar radiation, the real efficiency of solar cells based on the n-</w:t>
      </w:r>
      <w:proofErr w:type="spellStart"/>
      <w:r w:rsidRPr="00B3511D">
        <w:rPr>
          <w:sz w:val="20"/>
          <w:szCs w:val="20"/>
          <w:lang w:val="en-US"/>
        </w:rPr>
        <w:t>CdS</w:t>
      </w:r>
      <w:proofErr w:type="spellEnd"/>
      <w:r w:rsidRPr="00B3511D">
        <w:rPr>
          <w:sz w:val="20"/>
          <w:szCs w:val="20"/>
          <w:lang w:val="en-US"/>
        </w:rPr>
        <w:t xml:space="preserve"> / p-CdTe heterojunction in the superstrat</w:t>
      </w:r>
      <w:r w:rsidR="00D70E25">
        <w:rPr>
          <w:sz w:val="20"/>
          <w:szCs w:val="20"/>
          <w:lang w:val="en-US"/>
        </w:rPr>
        <w:t>e</w:t>
      </w:r>
      <w:r w:rsidRPr="00B3511D">
        <w:rPr>
          <w:sz w:val="20"/>
          <w:szCs w:val="20"/>
          <w:lang w:val="en-US"/>
        </w:rPr>
        <w:t xml:space="preserve"> structure is currently ~ 16%. Despite the mismatch of the lattice constants (~ 10%) of </w:t>
      </w:r>
      <w:proofErr w:type="spellStart"/>
      <w:r w:rsidRPr="00B3511D">
        <w:rPr>
          <w:sz w:val="20"/>
          <w:szCs w:val="20"/>
          <w:lang w:val="en-US"/>
        </w:rPr>
        <w:t>CdS</w:t>
      </w:r>
      <w:proofErr w:type="spellEnd"/>
      <w:r w:rsidRPr="00B3511D">
        <w:rPr>
          <w:sz w:val="20"/>
          <w:szCs w:val="20"/>
          <w:lang w:val="en-US"/>
        </w:rPr>
        <w:t xml:space="preserve"> and CdTe, they form a perfect heterojunction, which is confirmed by high fill factors up to FF = 0.75 </w:t>
      </w:r>
      <w:r w:rsidR="004F76E0">
        <w:rPr>
          <w:sz w:val="20"/>
          <w:szCs w:val="20"/>
          <w:lang w:val="en-US"/>
        </w:rPr>
        <w:t>[1]</w:t>
      </w:r>
      <w:r w:rsidRPr="00B3511D">
        <w:rPr>
          <w:sz w:val="20"/>
          <w:szCs w:val="20"/>
          <w:lang w:val="en-US"/>
        </w:rPr>
        <w:t>. The question of the influence of the conditions of deposition of the "window layer" on the topology and optical properties of the heterostructure remains open.</w:t>
      </w:r>
    </w:p>
    <w:p w14:paraId="7978589B" w14:textId="42799A88" w:rsidR="00B3511D" w:rsidRDefault="00B3511D" w:rsidP="00B3511D">
      <w:pPr>
        <w:ind w:firstLine="426"/>
        <w:jc w:val="both"/>
        <w:rPr>
          <w:sz w:val="20"/>
          <w:szCs w:val="20"/>
          <w:lang w:val="en-US"/>
        </w:rPr>
      </w:pPr>
      <w:r w:rsidRPr="00B3511D">
        <w:rPr>
          <w:sz w:val="20"/>
          <w:szCs w:val="20"/>
          <w:lang w:val="en-US"/>
        </w:rPr>
        <w:t xml:space="preserve">Despite numerous studies of thin films and heterostructures based on compounds II-VI, there are still many open questions about the processes of their formation, which significantly depend on the technological conditions of deposition and are crucial for improving the values of optical characteristics (absorption, reflection, transmission, optical band gap, extinction coefficient) and a set of photoelectric properties. </w:t>
      </w:r>
      <w:r>
        <w:rPr>
          <w:sz w:val="20"/>
          <w:szCs w:val="20"/>
          <w:lang w:val="en-US"/>
        </w:rPr>
        <w:t xml:space="preserve">The theoretical studies of CdTe solar cells were simulated using programme </w:t>
      </w:r>
      <w:r w:rsidRPr="004B0181">
        <w:rPr>
          <w:sz w:val="20"/>
          <w:szCs w:val="20"/>
          <w:lang w:val="en-US"/>
        </w:rPr>
        <w:t>SCAPS</w:t>
      </w:r>
      <w:r>
        <w:rPr>
          <w:sz w:val="20"/>
          <w:szCs w:val="20"/>
          <w:lang w:val="en-US"/>
        </w:rPr>
        <w:t xml:space="preserve"> </w:t>
      </w:r>
      <w:r w:rsidRPr="004B0181">
        <w:rPr>
          <w:sz w:val="20"/>
          <w:szCs w:val="20"/>
          <w:lang w:val="en-US"/>
        </w:rPr>
        <w:t>(Solar Cell Capacitance Simulator)</w:t>
      </w:r>
      <w:r>
        <w:rPr>
          <w:sz w:val="20"/>
          <w:szCs w:val="20"/>
          <w:lang w:val="en-US"/>
        </w:rPr>
        <w:t>.</w:t>
      </w:r>
      <w:r w:rsidRPr="004B0181">
        <w:rPr>
          <w:sz w:val="20"/>
          <w:szCs w:val="20"/>
          <w:lang w:val="en-US"/>
        </w:rPr>
        <w:t xml:space="preserve"> </w:t>
      </w:r>
      <w:r>
        <w:rPr>
          <w:sz w:val="20"/>
          <w:szCs w:val="20"/>
          <w:lang w:val="en-US"/>
        </w:rPr>
        <w:t xml:space="preserve">This </w:t>
      </w:r>
      <w:r w:rsidRPr="004B0181">
        <w:rPr>
          <w:sz w:val="20"/>
          <w:szCs w:val="20"/>
          <w:lang w:val="en-US"/>
        </w:rPr>
        <w:t xml:space="preserve">is simulation programme, developed with </w:t>
      </w:r>
      <w:proofErr w:type="spellStart"/>
      <w:r w:rsidRPr="004B0181">
        <w:rPr>
          <w:sz w:val="20"/>
          <w:szCs w:val="20"/>
          <w:lang w:val="en-US"/>
        </w:rPr>
        <w:t>LabWindows</w:t>
      </w:r>
      <w:proofErr w:type="spellEnd"/>
      <w:r w:rsidRPr="004B0181">
        <w:rPr>
          <w:sz w:val="20"/>
          <w:szCs w:val="20"/>
          <w:lang w:val="en-US"/>
        </w:rPr>
        <w:t xml:space="preserve">/CVI of National Instruments, by professor Marc </w:t>
      </w:r>
      <w:proofErr w:type="spellStart"/>
      <w:r w:rsidRPr="004B0181">
        <w:rPr>
          <w:sz w:val="20"/>
          <w:szCs w:val="20"/>
          <w:lang w:val="en-US"/>
        </w:rPr>
        <w:t>Burgelman</w:t>
      </w:r>
      <w:proofErr w:type="spellEnd"/>
      <w:r w:rsidRPr="004B0181">
        <w:rPr>
          <w:sz w:val="20"/>
          <w:szCs w:val="20"/>
          <w:lang w:val="en-US"/>
        </w:rPr>
        <w:t xml:space="preserve"> from ELIS-University of Gent [</w:t>
      </w:r>
      <w:r>
        <w:rPr>
          <w:sz w:val="20"/>
          <w:szCs w:val="20"/>
          <w:lang w:val="en-US"/>
        </w:rPr>
        <w:t>2</w:t>
      </w:r>
      <w:r w:rsidRPr="004B0181">
        <w:rPr>
          <w:sz w:val="20"/>
          <w:szCs w:val="20"/>
          <w:lang w:val="en-US"/>
        </w:rPr>
        <w:t>].</w:t>
      </w:r>
      <w:r>
        <w:rPr>
          <w:sz w:val="20"/>
          <w:szCs w:val="20"/>
          <w:lang w:val="en-US"/>
        </w:rPr>
        <w:t xml:space="preserve"> </w:t>
      </w:r>
      <w:r w:rsidRPr="004B0181">
        <w:rPr>
          <w:sz w:val="20"/>
          <w:szCs w:val="20"/>
          <w:lang w:val="en-US"/>
        </w:rPr>
        <w:t>SCAPS has among the studied simulation programs the largest number of electrical measurements than can be simulated: J(V), C(V), C(f) and spectral response. Each measurement can be calculated for light or dark conditions and as a function of temperature</w:t>
      </w:r>
      <w:r>
        <w:rPr>
          <w:sz w:val="20"/>
          <w:szCs w:val="20"/>
          <w:lang w:val="en-US"/>
        </w:rPr>
        <w:t xml:space="preserve">. </w:t>
      </w:r>
      <w:r w:rsidRPr="004B0181">
        <w:rPr>
          <w:sz w:val="20"/>
          <w:szCs w:val="20"/>
          <w:lang w:val="en-US"/>
        </w:rPr>
        <w:t>The structure with two set of graphics J-V and Q(λ) used for characterize. J-V characterization is the most commonly used tool for characterize of solar cell devices</w:t>
      </w:r>
      <w:r w:rsidR="00083490">
        <w:rPr>
          <w:sz w:val="20"/>
          <w:szCs w:val="20"/>
          <w:lang w:val="en-US"/>
        </w:rPr>
        <w:t xml:space="preserve"> [3]</w:t>
      </w:r>
      <w:r w:rsidRPr="004B0181">
        <w:rPr>
          <w:sz w:val="20"/>
          <w:szCs w:val="20"/>
          <w:lang w:val="en-US"/>
        </w:rPr>
        <w:t>.</w:t>
      </w:r>
    </w:p>
    <w:p w14:paraId="18EC2BC5" w14:textId="77777777" w:rsidR="00B3511D" w:rsidRDefault="00B3511D" w:rsidP="00B3511D">
      <w:pPr>
        <w:ind w:firstLine="426"/>
        <w:jc w:val="both"/>
        <w:rPr>
          <w:sz w:val="20"/>
          <w:szCs w:val="20"/>
          <w:lang w:val="en-US"/>
        </w:rPr>
      </w:pPr>
    </w:p>
    <w:p w14:paraId="205C9AF4" w14:textId="77777777" w:rsidR="00083490" w:rsidRDefault="00B3511D" w:rsidP="00083490">
      <w:pPr>
        <w:jc w:val="both"/>
        <w:rPr>
          <w:i/>
          <w:sz w:val="20"/>
          <w:szCs w:val="20"/>
          <w:lang w:val="en-US"/>
        </w:rPr>
      </w:pPr>
      <w:r>
        <w:rPr>
          <w:sz w:val="20"/>
          <w:szCs w:val="20"/>
          <w:lang w:val="en-US"/>
        </w:rPr>
        <w:t xml:space="preserve">[1] </w:t>
      </w:r>
      <w:r w:rsidR="00083490" w:rsidRPr="00083490">
        <w:rPr>
          <w:i/>
          <w:sz w:val="20"/>
          <w:szCs w:val="20"/>
          <w:lang w:val="en-US"/>
        </w:rPr>
        <w:t xml:space="preserve">Green M.A., </w:t>
      </w:r>
      <w:proofErr w:type="spellStart"/>
      <w:r w:rsidR="00083490" w:rsidRPr="00083490">
        <w:rPr>
          <w:i/>
          <w:sz w:val="20"/>
          <w:szCs w:val="20"/>
          <w:lang w:val="en-US"/>
        </w:rPr>
        <w:t>Hishikawa</w:t>
      </w:r>
      <w:proofErr w:type="spellEnd"/>
      <w:r w:rsidR="00083490" w:rsidRPr="00083490">
        <w:rPr>
          <w:i/>
          <w:sz w:val="20"/>
          <w:szCs w:val="20"/>
          <w:lang w:val="en-US"/>
        </w:rPr>
        <w:t xml:space="preserve"> Y., Warta W., et al. Solar cell efficiency tables (version 55). </w:t>
      </w:r>
      <w:proofErr w:type="spellStart"/>
      <w:r w:rsidR="00083490" w:rsidRPr="00083490">
        <w:rPr>
          <w:i/>
          <w:sz w:val="20"/>
          <w:szCs w:val="20"/>
          <w:lang w:val="en-US"/>
        </w:rPr>
        <w:t>Progr</w:t>
      </w:r>
      <w:proofErr w:type="spellEnd"/>
      <w:r w:rsidR="00083490" w:rsidRPr="00083490">
        <w:rPr>
          <w:i/>
          <w:sz w:val="20"/>
          <w:szCs w:val="20"/>
          <w:lang w:val="en-US"/>
        </w:rPr>
        <w:t xml:space="preserve"> </w:t>
      </w:r>
      <w:proofErr w:type="spellStart"/>
      <w:r w:rsidR="00083490" w:rsidRPr="00083490">
        <w:rPr>
          <w:i/>
          <w:sz w:val="20"/>
          <w:szCs w:val="20"/>
          <w:lang w:val="en-US"/>
        </w:rPr>
        <w:t>Photovolt</w:t>
      </w:r>
      <w:proofErr w:type="spellEnd"/>
      <w:r w:rsidR="00083490" w:rsidRPr="00083490">
        <w:rPr>
          <w:i/>
          <w:sz w:val="20"/>
          <w:szCs w:val="20"/>
          <w:lang w:val="en-US"/>
        </w:rPr>
        <w:t xml:space="preserve"> Res Appl. 2020. Vol. 28, No. 1. P. 3-15.</w:t>
      </w:r>
      <w:r w:rsidR="00083490" w:rsidRPr="00083490">
        <w:rPr>
          <w:i/>
          <w:sz w:val="20"/>
          <w:szCs w:val="20"/>
          <w:lang w:val="en-US"/>
        </w:rPr>
        <w:t xml:space="preserve"> </w:t>
      </w:r>
    </w:p>
    <w:p w14:paraId="0A1CD9A5" w14:textId="6E8926FC" w:rsidR="00B3511D" w:rsidRDefault="00B3511D" w:rsidP="00083490">
      <w:pPr>
        <w:jc w:val="both"/>
        <w:rPr>
          <w:i/>
          <w:iCs/>
          <w:sz w:val="20"/>
          <w:szCs w:val="20"/>
          <w:lang w:val="en-GB"/>
        </w:rPr>
      </w:pPr>
      <w:r>
        <w:rPr>
          <w:sz w:val="20"/>
          <w:szCs w:val="20"/>
          <w:lang w:val="en-US"/>
        </w:rPr>
        <w:t>[2]</w:t>
      </w:r>
      <w:r w:rsidRPr="00B66AA6">
        <w:rPr>
          <w:i/>
          <w:iCs/>
          <w:sz w:val="20"/>
          <w:szCs w:val="20"/>
          <w:lang w:val="en-GB"/>
        </w:rPr>
        <w:t xml:space="preserve"> </w:t>
      </w:r>
      <w:proofErr w:type="spellStart"/>
      <w:r w:rsidR="00083490" w:rsidRPr="00083490">
        <w:rPr>
          <w:i/>
          <w:iCs/>
          <w:sz w:val="20"/>
          <w:szCs w:val="20"/>
          <w:lang w:val="en-GB"/>
        </w:rPr>
        <w:t>Burgelman</w:t>
      </w:r>
      <w:proofErr w:type="spellEnd"/>
      <w:r w:rsidR="00083490" w:rsidRPr="00083490">
        <w:rPr>
          <w:i/>
          <w:iCs/>
          <w:sz w:val="20"/>
          <w:szCs w:val="20"/>
          <w:lang w:val="en-GB"/>
        </w:rPr>
        <w:t xml:space="preserve"> M., </w:t>
      </w:r>
      <w:proofErr w:type="spellStart"/>
      <w:r w:rsidR="00083490" w:rsidRPr="00083490">
        <w:rPr>
          <w:i/>
          <w:iCs/>
          <w:sz w:val="20"/>
          <w:szCs w:val="20"/>
          <w:lang w:val="en-GB"/>
        </w:rPr>
        <w:t>Verschraegen</w:t>
      </w:r>
      <w:proofErr w:type="spellEnd"/>
      <w:r w:rsidR="00083490" w:rsidRPr="00083490">
        <w:rPr>
          <w:i/>
          <w:iCs/>
          <w:sz w:val="20"/>
          <w:szCs w:val="20"/>
          <w:lang w:val="en-GB"/>
        </w:rPr>
        <w:t xml:space="preserve"> J., </w:t>
      </w:r>
      <w:proofErr w:type="spellStart"/>
      <w:r w:rsidR="00083490" w:rsidRPr="00083490">
        <w:rPr>
          <w:i/>
          <w:iCs/>
          <w:sz w:val="20"/>
          <w:szCs w:val="20"/>
          <w:lang w:val="en-GB"/>
        </w:rPr>
        <w:t>Degrave</w:t>
      </w:r>
      <w:proofErr w:type="spellEnd"/>
      <w:r w:rsidR="00083490" w:rsidRPr="00083490">
        <w:rPr>
          <w:i/>
          <w:iCs/>
          <w:sz w:val="20"/>
          <w:szCs w:val="20"/>
          <w:lang w:val="en-GB"/>
        </w:rPr>
        <w:t xml:space="preserve"> S., </w:t>
      </w:r>
      <w:proofErr w:type="spellStart"/>
      <w:r w:rsidR="00083490" w:rsidRPr="00083490">
        <w:rPr>
          <w:i/>
          <w:iCs/>
          <w:sz w:val="20"/>
          <w:szCs w:val="20"/>
          <w:lang w:val="en-GB"/>
        </w:rPr>
        <w:t>Nollet</w:t>
      </w:r>
      <w:proofErr w:type="spellEnd"/>
      <w:r w:rsidR="00083490" w:rsidRPr="00083490">
        <w:rPr>
          <w:i/>
          <w:iCs/>
          <w:sz w:val="20"/>
          <w:szCs w:val="20"/>
          <w:lang w:val="en-GB"/>
        </w:rPr>
        <w:t xml:space="preserve"> P. </w:t>
      </w:r>
      <w:proofErr w:type="spellStart"/>
      <w:r w:rsidR="00083490" w:rsidRPr="00083490">
        <w:rPr>
          <w:i/>
          <w:iCs/>
          <w:sz w:val="20"/>
          <w:szCs w:val="20"/>
          <w:lang w:val="en-GB"/>
        </w:rPr>
        <w:t>Modeling</w:t>
      </w:r>
      <w:proofErr w:type="spellEnd"/>
      <w:r w:rsidR="00083490" w:rsidRPr="00083490">
        <w:rPr>
          <w:i/>
          <w:iCs/>
          <w:sz w:val="20"/>
          <w:szCs w:val="20"/>
          <w:lang w:val="en-GB"/>
        </w:rPr>
        <w:t xml:space="preserve"> thin‐film PV devices. Prog. Photovoltaics Res. Appl. 2004. Vol. 12, No. 2. P. 143–153.</w:t>
      </w:r>
    </w:p>
    <w:p w14:paraId="29E8A160" w14:textId="3E551A50" w:rsidR="00F832A8" w:rsidRPr="00083490" w:rsidRDefault="00083490" w:rsidP="00083490">
      <w:pPr>
        <w:jc w:val="both"/>
        <w:rPr>
          <w:sz w:val="20"/>
          <w:szCs w:val="20"/>
          <w:lang w:val="en-US"/>
        </w:rPr>
      </w:pPr>
      <w:r w:rsidRPr="00083490">
        <w:rPr>
          <w:sz w:val="20"/>
          <w:szCs w:val="20"/>
          <w:lang w:val="en-GB"/>
        </w:rPr>
        <w:t>[3]</w:t>
      </w:r>
      <w:r>
        <w:rPr>
          <w:i/>
          <w:iCs/>
          <w:sz w:val="20"/>
          <w:szCs w:val="20"/>
          <w:lang w:val="en-GB"/>
        </w:rPr>
        <w:t xml:space="preserve"> </w:t>
      </w:r>
      <w:r w:rsidRPr="00083490">
        <w:rPr>
          <w:i/>
          <w:iCs/>
          <w:sz w:val="20"/>
          <w:szCs w:val="20"/>
          <w:lang w:val="en-GB"/>
        </w:rPr>
        <w:t xml:space="preserve">Yavorskyi R., </w:t>
      </w:r>
      <w:proofErr w:type="spellStart"/>
      <w:r w:rsidRPr="00083490">
        <w:rPr>
          <w:i/>
          <w:iCs/>
          <w:sz w:val="20"/>
          <w:szCs w:val="20"/>
          <w:lang w:val="en-GB"/>
        </w:rPr>
        <w:t>Nykyruy</w:t>
      </w:r>
      <w:proofErr w:type="spellEnd"/>
      <w:r w:rsidRPr="00083490">
        <w:rPr>
          <w:i/>
          <w:iCs/>
          <w:sz w:val="20"/>
          <w:szCs w:val="20"/>
          <w:lang w:val="en-GB"/>
        </w:rPr>
        <w:t xml:space="preserve"> L., </w:t>
      </w:r>
      <w:proofErr w:type="spellStart"/>
      <w:r w:rsidRPr="00083490">
        <w:rPr>
          <w:i/>
          <w:iCs/>
          <w:sz w:val="20"/>
          <w:szCs w:val="20"/>
          <w:lang w:val="en-GB"/>
        </w:rPr>
        <w:t>Wisz</w:t>
      </w:r>
      <w:proofErr w:type="spellEnd"/>
      <w:r w:rsidRPr="00083490">
        <w:rPr>
          <w:i/>
          <w:iCs/>
          <w:sz w:val="20"/>
          <w:szCs w:val="20"/>
          <w:lang w:val="en-GB"/>
        </w:rPr>
        <w:t xml:space="preserve"> G., </w:t>
      </w:r>
      <w:proofErr w:type="spellStart"/>
      <w:r w:rsidRPr="00083490">
        <w:rPr>
          <w:i/>
          <w:iCs/>
          <w:sz w:val="20"/>
          <w:szCs w:val="20"/>
          <w:lang w:val="en-GB"/>
        </w:rPr>
        <w:t>Potera</w:t>
      </w:r>
      <w:proofErr w:type="spellEnd"/>
      <w:r w:rsidRPr="00083490">
        <w:rPr>
          <w:i/>
          <w:iCs/>
          <w:sz w:val="20"/>
          <w:szCs w:val="20"/>
          <w:lang w:val="en-GB"/>
        </w:rPr>
        <w:t xml:space="preserve"> P., </w:t>
      </w:r>
      <w:proofErr w:type="spellStart"/>
      <w:r w:rsidRPr="00083490">
        <w:rPr>
          <w:i/>
          <w:iCs/>
          <w:sz w:val="20"/>
          <w:szCs w:val="20"/>
          <w:lang w:val="en-GB"/>
        </w:rPr>
        <w:t>Adamiak</w:t>
      </w:r>
      <w:proofErr w:type="spellEnd"/>
      <w:r w:rsidRPr="00083490">
        <w:rPr>
          <w:i/>
          <w:iCs/>
          <w:sz w:val="20"/>
          <w:szCs w:val="20"/>
          <w:lang w:val="en-GB"/>
        </w:rPr>
        <w:t xml:space="preserve"> S., </w:t>
      </w:r>
      <w:proofErr w:type="spellStart"/>
      <w:r w:rsidRPr="00083490">
        <w:rPr>
          <w:i/>
          <w:iCs/>
          <w:sz w:val="20"/>
          <w:szCs w:val="20"/>
          <w:lang w:val="en-GB"/>
        </w:rPr>
        <w:t>Górny</w:t>
      </w:r>
      <w:proofErr w:type="spellEnd"/>
      <w:r w:rsidRPr="00083490">
        <w:rPr>
          <w:i/>
          <w:iCs/>
          <w:sz w:val="20"/>
          <w:szCs w:val="20"/>
          <w:lang w:val="en-GB"/>
        </w:rPr>
        <w:t xml:space="preserve"> S. Structural and optical properties of cadmium telluride obtained by physical vapor deposition technique. Applied Nanoscience. 2019. Vol. 9, No. 5. P. 715–724.</w:t>
      </w:r>
    </w:p>
    <w:sectPr w:rsidR="00F832A8" w:rsidRPr="00083490" w:rsidSect="00B3511D">
      <w:type w:val="continuous"/>
      <w:pgSz w:w="8391" w:h="11906"/>
      <w:pgMar w:top="851" w:right="851" w:bottom="851" w:left="85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panose1 w:val="00000000000000000000"/>
    <w:charset w:val="00"/>
    <w:family w:val="roman"/>
    <w:notTrueType/>
    <w:pitch w:val="default"/>
  </w:font>
  <w:font w:name="Lohit Hindi">
    <w:panose1 w:val="00000000000000000000"/>
    <w:charset w:val="80"/>
    <w:family w:val="auto"/>
    <w:notTrueType/>
    <w:pitch w:val="variable"/>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vTT5235d5a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A8"/>
    <w:rsid w:val="0004558C"/>
    <w:rsid w:val="00083490"/>
    <w:rsid w:val="000C3CA4"/>
    <w:rsid w:val="001065B7"/>
    <w:rsid w:val="00147B99"/>
    <w:rsid w:val="00186BEA"/>
    <w:rsid w:val="001A2F24"/>
    <w:rsid w:val="002919A7"/>
    <w:rsid w:val="002D3979"/>
    <w:rsid w:val="002F01D8"/>
    <w:rsid w:val="00325AE5"/>
    <w:rsid w:val="003E3FE8"/>
    <w:rsid w:val="00405EC1"/>
    <w:rsid w:val="004325DE"/>
    <w:rsid w:val="004F76E0"/>
    <w:rsid w:val="005F1BC8"/>
    <w:rsid w:val="00674D8F"/>
    <w:rsid w:val="006B24F8"/>
    <w:rsid w:val="006B5026"/>
    <w:rsid w:val="00725320"/>
    <w:rsid w:val="007E4E40"/>
    <w:rsid w:val="00824B57"/>
    <w:rsid w:val="00835C8D"/>
    <w:rsid w:val="0083600E"/>
    <w:rsid w:val="00881BF3"/>
    <w:rsid w:val="008944CD"/>
    <w:rsid w:val="00917C6D"/>
    <w:rsid w:val="009E790A"/>
    <w:rsid w:val="00A01E1B"/>
    <w:rsid w:val="00A55918"/>
    <w:rsid w:val="00B07F22"/>
    <w:rsid w:val="00B3511D"/>
    <w:rsid w:val="00BE207C"/>
    <w:rsid w:val="00C37D2C"/>
    <w:rsid w:val="00C76F8A"/>
    <w:rsid w:val="00D70E25"/>
    <w:rsid w:val="00E10CD8"/>
    <w:rsid w:val="00E21D73"/>
    <w:rsid w:val="00F04937"/>
    <w:rsid w:val="00F42F93"/>
    <w:rsid w:val="00F832A8"/>
    <w:rsid w:val="00F949F5"/>
    <w:rsid w:val="00F963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927D80"/>
  <w15:docId w15:val="{5739D8A7-4567-40B0-8E57-C4244F38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N w:val="0"/>
      <w:adjustRightInd w:val="0"/>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uiPriority w:val="99"/>
    <w:pPr>
      <w:keepNext/>
      <w:spacing w:before="240" w:after="120"/>
    </w:pPr>
    <w:rPr>
      <w:rFonts w:ascii="Arial" w:eastAsia="DejaVu Sans" w:hAnsi="Arial" w:cs="Lohit Hindi"/>
      <w:sz w:val="28"/>
      <w:szCs w:val="28"/>
    </w:rPr>
  </w:style>
  <w:style w:type="paragraph" w:styleId="a3">
    <w:name w:val="Body Text"/>
    <w:basedOn w:val="a"/>
    <w:link w:val="a4"/>
    <w:uiPriority w:val="99"/>
    <w:pPr>
      <w:spacing w:after="120"/>
    </w:pPr>
  </w:style>
  <w:style w:type="paragraph" w:styleId="a5">
    <w:name w:val="List"/>
    <w:basedOn w:val="a3"/>
    <w:uiPriority w:val="99"/>
    <w:rPr>
      <w:rFonts w:cs="Lohit Hindi"/>
    </w:rPr>
  </w:style>
  <w:style w:type="character" w:customStyle="1" w:styleId="a4">
    <w:name w:val="Основний текст Знак"/>
    <w:basedOn w:val="a0"/>
    <w:link w:val="a3"/>
    <w:uiPriority w:val="99"/>
    <w:semiHidden/>
    <w:locked/>
    <w:rPr>
      <w:rFonts w:ascii="Times New Roman" w:hAnsi="Times New Roman" w:cs="Times New Roman"/>
      <w:sz w:val="24"/>
      <w:szCs w:val="24"/>
    </w:rPr>
  </w:style>
  <w:style w:type="paragraph" w:styleId="a6">
    <w:name w:val="caption"/>
    <w:basedOn w:val="a"/>
    <w:uiPriority w:val="99"/>
    <w:qFormat/>
    <w:pPr>
      <w:spacing w:before="120" w:after="120"/>
    </w:pPr>
    <w:rPr>
      <w:rFonts w:cs="Lohit Hindi"/>
      <w:i/>
      <w:iCs/>
    </w:rPr>
  </w:style>
  <w:style w:type="paragraph" w:customStyle="1" w:styleId="Index">
    <w:name w:val="Index"/>
    <w:basedOn w:val="a"/>
    <w:uiPriority w:val="99"/>
    <w:rPr>
      <w:rFonts w:cs="Lohit Hindi"/>
    </w:rPr>
  </w:style>
  <w:style w:type="character" w:customStyle="1" w:styleId="RTFNum21">
    <w:name w:val="RTF_Num 2 1"/>
    <w:uiPriority w:val="99"/>
    <w:rPr>
      <w:rFonts w:ascii="Wingdings" w:hAnsi="Wingdings"/>
    </w:rPr>
  </w:style>
  <w:style w:type="character" w:customStyle="1" w:styleId="RTFNum22">
    <w:name w:val="RTF_Num 2 2"/>
    <w:uiPriority w:val="99"/>
    <w:rPr>
      <w:rFonts w:ascii="Courier New" w:hAnsi="Courier New"/>
    </w:rPr>
  </w:style>
  <w:style w:type="character" w:customStyle="1" w:styleId="RTFNum23">
    <w:name w:val="RTF_Num 2 3"/>
    <w:uiPriority w:val="99"/>
    <w:rPr>
      <w:rFonts w:ascii="Wingdings" w:hAnsi="Wingdings"/>
    </w:rPr>
  </w:style>
  <w:style w:type="character" w:customStyle="1" w:styleId="RTFNum24">
    <w:name w:val="RTF_Num 2 4"/>
    <w:uiPriority w:val="99"/>
    <w:rPr>
      <w:rFonts w:ascii="Symbol" w:hAnsi="Symbol"/>
    </w:rPr>
  </w:style>
  <w:style w:type="character" w:customStyle="1" w:styleId="RTFNum25">
    <w:name w:val="RTF_Num 2 5"/>
    <w:uiPriority w:val="99"/>
    <w:rPr>
      <w:rFonts w:ascii="Courier New" w:hAnsi="Courier New"/>
    </w:rPr>
  </w:style>
  <w:style w:type="character" w:customStyle="1" w:styleId="RTFNum26">
    <w:name w:val="RTF_Num 2 6"/>
    <w:uiPriority w:val="99"/>
    <w:rPr>
      <w:rFonts w:ascii="Wingdings" w:hAnsi="Wingdings"/>
    </w:rPr>
  </w:style>
  <w:style w:type="character" w:customStyle="1" w:styleId="RTFNum27">
    <w:name w:val="RTF_Num 2 7"/>
    <w:uiPriority w:val="99"/>
    <w:rPr>
      <w:rFonts w:ascii="Symbol" w:hAnsi="Symbol"/>
    </w:rPr>
  </w:style>
  <w:style w:type="character" w:customStyle="1" w:styleId="RTFNum28">
    <w:name w:val="RTF_Num 2 8"/>
    <w:uiPriority w:val="99"/>
    <w:rPr>
      <w:rFonts w:ascii="Courier New" w:hAnsi="Courier New"/>
    </w:rPr>
  </w:style>
  <w:style w:type="character" w:customStyle="1" w:styleId="RTFNum29">
    <w:name w:val="RTF_Num 2 9"/>
    <w:uiPriority w:val="99"/>
    <w:rPr>
      <w:rFonts w:ascii="Wingdings" w:hAnsi="Wingdings"/>
    </w:rPr>
  </w:style>
  <w:style w:type="character" w:customStyle="1" w:styleId="RTFNum31">
    <w:name w:val="RTF_Num 3 1"/>
    <w:uiPriority w:val="99"/>
    <w:rPr>
      <w:rFonts w:eastAsia="Times New Roman"/>
    </w:rPr>
  </w:style>
  <w:style w:type="character" w:customStyle="1" w:styleId="RTFNum32">
    <w:name w:val="RTF_Num 3 2"/>
    <w:uiPriority w:val="99"/>
    <w:rPr>
      <w:rFonts w:eastAsia="Times New Roman"/>
    </w:rPr>
  </w:style>
  <w:style w:type="character" w:customStyle="1" w:styleId="RTFNum33">
    <w:name w:val="RTF_Num 3 3"/>
    <w:uiPriority w:val="99"/>
    <w:rPr>
      <w:rFonts w:eastAsia="Times New Roman"/>
    </w:rPr>
  </w:style>
  <w:style w:type="character" w:customStyle="1" w:styleId="RTFNum34">
    <w:name w:val="RTF_Num 3 4"/>
    <w:uiPriority w:val="99"/>
    <w:rPr>
      <w:rFonts w:eastAsia="Times New Roman"/>
    </w:rPr>
  </w:style>
  <w:style w:type="character" w:customStyle="1" w:styleId="RTFNum35">
    <w:name w:val="RTF_Num 3 5"/>
    <w:uiPriority w:val="99"/>
    <w:rPr>
      <w:rFonts w:eastAsia="Times New Roman"/>
    </w:rPr>
  </w:style>
  <w:style w:type="character" w:customStyle="1" w:styleId="RTFNum36">
    <w:name w:val="RTF_Num 3 6"/>
    <w:uiPriority w:val="99"/>
    <w:rPr>
      <w:rFonts w:eastAsia="Times New Roman"/>
    </w:rPr>
  </w:style>
  <w:style w:type="character" w:customStyle="1" w:styleId="RTFNum37">
    <w:name w:val="RTF_Num 3 7"/>
    <w:uiPriority w:val="99"/>
    <w:rPr>
      <w:rFonts w:eastAsia="Times New Roman"/>
    </w:rPr>
  </w:style>
  <w:style w:type="character" w:customStyle="1" w:styleId="RTFNum38">
    <w:name w:val="RTF_Num 3 8"/>
    <w:uiPriority w:val="99"/>
    <w:rPr>
      <w:rFonts w:eastAsia="Times New Roman"/>
    </w:rPr>
  </w:style>
  <w:style w:type="character" w:customStyle="1" w:styleId="RTFNum39">
    <w:name w:val="RTF_Num 3 9"/>
    <w:uiPriority w:val="99"/>
    <w:rPr>
      <w:rFonts w:eastAsia="Times New Roman"/>
    </w:rPr>
  </w:style>
  <w:style w:type="character" w:customStyle="1" w:styleId="RTFNum41">
    <w:name w:val="RTF_Num 4 1"/>
    <w:uiPriority w:val="99"/>
    <w:rPr>
      <w:rFonts w:ascii="Wingdings" w:hAnsi="Wingdings"/>
    </w:rPr>
  </w:style>
  <w:style w:type="character" w:customStyle="1" w:styleId="RTFNum42">
    <w:name w:val="RTF_Num 4 2"/>
    <w:uiPriority w:val="99"/>
    <w:rPr>
      <w:rFonts w:ascii="Courier New" w:hAnsi="Courier New"/>
    </w:rPr>
  </w:style>
  <w:style w:type="character" w:customStyle="1" w:styleId="RTFNum43">
    <w:name w:val="RTF_Num 4 3"/>
    <w:uiPriority w:val="99"/>
    <w:rPr>
      <w:rFonts w:ascii="Wingdings" w:hAnsi="Wingdings"/>
    </w:rPr>
  </w:style>
  <w:style w:type="character" w:customStyle="1" w:styleId="RTFNum44">
    <w:name w:val="RTF_Num 4 4"/>
    <w:uiPriority w:val="99"/>
    <w:rPr>
      <w:rFonts w:ascii="Symbol" w:hAnsi="Symbol"/>
    </w:rPr>
  </w:style>
  <w:style w:type="character" w:customStyle="1" w:styleId="RTFNum45">
    <w:name w:val="RTF_Num 4 5"/>
    <w:uiPriority w:val="99"/>
    <w:rPr>
      <w:rFonts w:ascii="Courier New" w:hAnsi="Courier New"/>
    </w:rPr>
  </w:style>
  <w:style w:type="character" w:customStyle="1" w:styleId="RTFNum46">
    <w:name w:val="RTF_Num 4 6"/>
    <w:uiPriority w:val="99"/>
    <w:rPr>
      <w:rFonts w:ascii="Wingdings" w:hAnsi="Wingdings"/>
    </w:rPr>
  </w:style>
  <w:style w:type="character" w:customStyle="1" w:styleId="RTFNum47">
    <w:name w:val="RTF_Num 4 7"/>
    <w:uiPriority w:val="99"/>
    <w:rPr>
      <w:rFonts w:ascii="Symbol" w:hAnsi="Symbol"/>
    </w:rPr>
  </w:style>
  <w:style w:type="character" w:customStyle="1" w:styleId="RTFNum48">
    <w:name w:val="RTF_Num 4 8"/>
    <w:uiPriority w:val="99"/>
    <w:rPr>
      <w:rFonts w:ascii="Courier New" w:hAnsi="Courier New"/>
    </w:rPr>
  </w:style>
  <w:style w:type="character" w:customStyle="1" w:styleId="RTFNum49">
    <w:name w:val="RTF_Num 4 9"/>
    <w:uiPriority w:val="99"/>
    <w:rPr>
      <w:rFonts w:ascii="Wingdings" w:hAnsi="Wingdings"/>
    </w:rPr>
  </w:style>
  <w:style w:type="character" w:customStyle="1" w:styleId="RTFNum51">
    <w:name w:val="RTF_Num 5 1"/>
    <w:uiPriority w:val="99"/>
    <w:rPr>
      <w:rFonts w:eastAsia="Times New Roman"/>
    </w:rPr>
  </w:style>
  <w:style w:type="character" w:customStyle="1" w:styleId="RTFNum52">
    <w:name w:val="RTF_Num 5 2"/>
    <w:uiPriority w:val="99"/>
    <w:rPr>
      <w:rFonts w:eastAsia="Times New Roman"/>
    </w:rPr>
  </w:style>
  <w:style w:type="character" w:customStyle="1" w:styleId="RTFNum53">
    <w:name w:val="RTF_Num 5 3"/>
    <w:uiPriority w:val="99"/>
    <w:rPr>
      <w:rFonts w:eastAsia="Times New Roman"/>
    </w:rPr>
  </w:style>
  <w:style w:type="character" w:customStyle="1" w:styleId="RTFNum54">
    <w:name w:val="RTF_Num 5 4"/>
    <w:uiPriority w:val="99"/>
    <w:rPr>
      <w:rFonts w:eastAsia="Times New Roman"/>
    </w:rPr>
  </w:style>
  <w:style w:type="character" w:customStyle="1" w:styleId="RTFNum55">
    <w:name w:val="RTF_Num 5 5"/>
    <w:uiPriority w:val="99"/>
    <w:rPr>
      <w:rFonts w:eastAsia="Times New Roman"/>
    </w:rPr>
  </w:style>
  <w:style w:type="character" w:customStyle="1" w:styleId="RTFNum56">
    <w:name w:val="RTF_Num 5 6"/>
    <w:uiPriority w:val="99"/>
    <w:rPr>
      <w:rFonts w:eastAsia="Times New Roman"/>
    </w:rPr>
  </w:style>
  <w:style w:type="character" w:customStyle="1" w:styleId="RTFNum57">
    <w:name w:val="RTF_Num 5 7"/>
    <w:uiPriority w:val="99"/>
    <w:rPr>
      <w:rFonts w:eastAsia="Times New Roman"/>
    </w:rPr>
  </w:style>
  <w:style w:type="character" w:customStyle="1" w:styleId="RTFNum58">
    <w:name w:val="RTF_Num 5 8"/>
    <w:uiPriority w:val="99"/>
    <w:rPr>
      <w:rFonts w:eastAsia="Times New Roman"/>
    </w:rPr>
  </w:style>
  <w:style w:type="character" w:customStyle="1" w:styleId="RTFNum59">
    <w:name w:val="RTF_Num 5 9"/>
    <w:uiPriority w:val="99"/>
    <w:rPr>
      <w:rFonts w:eastAsia="Times New Roman"/>
    </w:rPr>
  </w:style>
  <w:style w:type="character" w:customStyle="1" w:styleId="RTFNum61">
    <w:name w:val="RTF_Num 6 1"/>
    <w:uiPriority w:val="99"/>
    <w:rPr>
      <w:rFonts w:ascii="Wingdings" w:hAnsi="Wingdings"/>
    </w:rPr>
  </w:style>
  <w:style w:type="character" w:customStyle="1" w:styleId="RTFNum62">
    <w:name w:val="RTF_Num 6 2"/>
    <w:uiPriority w:val="99"/>
    <w:rPr>
      <w:rFonts w:ascii="Courier New" w:hAnsi="Courier New"/>
    </w:rPr>
  </w:style>
  <w:style w:type="character" w:customStyle="1" w:styleId="RTFNum63">
    <w:name w:val="RTF_Num 6 3"/>
    <w:uiPriority w:val="99"/>
    <w:rPr>
      <w:rFonts w:ascii="Wingdings" w:hAnsi="Wingdings"/>
    </w:rPr>
  </w:style>
  <w:style w:type="character" w:customStyle="1" w:styleId="RTFNum64">
    <w:name w:val="RTF_Num 6 4"/>
    <w:uiPriority w:val="99"/>
    <w:rPr>
      <w:rFonts w:ascii="Symbol" w:hAnsi="Symbol"/>
    </w:rPr>
  </w:style>
  <w:style w:type="character" w:customStyle="1" w:styleId="RTFNum65">
    <w:name w:val="RTF_Num 6 5"/>
    <w:uiPriority w:val="99"/>
    <w:rPr>
      <w:rFonts w:ascii="Courier New" w:hAnsi="Courier New"/>
    </w:rPr>
  </w:style>
  <w:style w:type="character" w:customStyle="1" w:styleId="RTFNum66">
    <w:name w:val="RTF_Num 6 6"/>
    <w:uiPriority w:val="99"/>
    <w:rPr>
      <w:rFonts w:ascii="Wingdings" w:hAnsi="Wingdings"/>
    </w:rPr>
  </w:style>
  <w:style w:type="character" w:customStyle="1" w:styleId="RTFNum67">
    <w:name w:val="RTF_Num 6 7"/>
    <w:uiPriority w:val="99"/>
    <w:rPr>
      <w:rFonts w:ascii="Symbol" w:hAnsi="Symbol"/>
    </w:rPr>
  </w:style>
  <w:style w:type="character" w:customStyle="1" w:styleId="RTFNum68">
    <w:name w:val="RTF_Num 6 8"/>
    <w:uiPriority w:val="99"/>
    <w:rPr>
      <w:rFonts w:ascii="Courier New" w:hAnsi="Courier New"/>
    </w:rPr>
  </w:style>
  <w:style w:type="character" w:customStyle="1" w:styleId="RTFNum69">
    <w:name w:val="RTF_Num 6 9"/>
    <w:uiPriority w:val="99"/>
    <w:rPr>
      <w:rFonts w:ascii="Wingdings" w:hAnsi="Wingdings"/>
    </w:rPr>
  </w:style>
  <w:style w:type="character" w:customStyle="1" w:styleId="Internetlink">
    <w:name w:val="Internet link"/>
    <w:uiPriority w:val="99"/>
    <w:rPr>
      <w:rFonts w:eastAsia="Times New Roman"/>
      <w:color w:val="000080"/>
      <w:u w:val="single"/>
    </w:rPr>
  </w:style>
  <w:style w:type="character" w:styleId="a7">
    <w:name w:val="Hyperlink"/>
    <w:basedOn w:val="a0"/>
    <w:uiPriority w:val="99"/>
    <w:unhideWhenUsed/>
    <w:rsid w:val="00F832A8"/>
    <w:rPr>
      <w:rFonts w:cs="Times New Roman"/>
      <w:color w:val="0000FF" w:themeColor="hyperlink"/>
      <w:u w:val="single"/>
    </w:rPr>
  </w:style>
  <w:style w:type="character" w:customStyle="1" w:styleId="fontstyle01">
    <w:name w:val="fontstyle01"/>
    <w:basedOn w:val="a0"/>
    <w:uiPriority w:val="99"/>
    <w:rsid w:val="002D3979"/>
    <w:rPr>
      <w:rFonts w:ascii="AdvTT5235d5a9" w:hAnsi="AdvTT5235d5a9" w:hint="default"/>
      <w:b w:val="0"/>
      <w:bCs w:val="0"/>
      <w:i w:val="0"/>
      <w:iCs w:val="0"/>
      <w:color w:val="231F20"/>
      <w:sz w:val="16"/>
      <w:szCs w:val="16"/>
    </w:rPr>
  </w:style>
  <w:style w:type="paragraph" w:customStyle="1" w:styleId="Standard">
    <w:name w:val="Standard"/>
    <w:rsid w:val="00B3511D"/>
    <w:pPr>
      <w:widowControl w:val="0"/>
      <w:suppressAutoHyphens/>
      <w:spacing w:after="0" w:line="240" w:lineRule="auto"/>
    </w:pPr>
    <w:rPr>
      <w:rFonts w:ascii="Times New Roman" w:eastAsia="Times New Roman" w:hAnsi="Times New Roman"/>
      <w:kern w:val="1"/>
      <w:sz w:val="24"/>
      <w:szCs w:val="24"/>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1785</Words>
  <Characters>1018</Characters>
  <Application>Microsoft Office Word</Application>
  <DocSecurity>0</DocSecurity>
  <Lines>8</Lines>
  <Paragraphs>5</Paragraphs>
  <ScaleCrop>false</ScaleCrop>
  <HeadingPairs>
    <vt:vector size="4" baseType="variant">
      <vt:variant>
        <vt:lpstr>Назва</vt:lpstr>
      </vt:variant>
      <vt:variant>
        <vt:i4>1</vt:i4>
      </vt:variant>
      <vt:variant>
        <vt:lpstr>Tytuł</vt:lpstr>
      </vt:variant>
      <vt:variant>
        <vt:i4>1</vt:i4>
      </vt:variant>
    </vt:vector>
  </HeadingPairs>
  <TitlesOfParts>
    <vt:vector size="2" baseType="lpstr">
      <vt:lpstr>ﾇﾐﾀﾇﾎﾊ ﾎﾔﾎﾐﾌﾋﾅﾍﾍﾟ ﾒﾅﾇ ﾄﾎﾏﾎﾂｲﾄｲ</vt:lpstr>
      <vt:lpstr>ﾇﾐﾀﾇﾎﾊ ﾎﾔﾎﾐﾌﾋﾅﾍﾍﾟ ﾒﾅﾇ ﾄﾎﾏﾎﾂｲﾄｲ</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ﾇﾐﾀﾇﾎﾊ ﾎﾔﾎﾐﾌﾋﾅﾍﾍﾟ ﾒﾅﾇ ﾄﾎﾏﾎﾂｲﾄｲ</dc:title>
  <dc:creator>Admin</dc:creator>
  <cp:lastModifiedBy>Ростислав Яворський</cp:lastModifiedBy>
  <cp:revision>4</cp:revision>
  <dcterms:created xsi:type="dcterms:W3CDTF">2021-05-25T09:40:00Z</dcterms:created>
  <dcterms:modified xsi:type="dcterms:W3CDTF">2021-05-25T11:03:00Z</dcterms:modified>
</cp:coreProperties>
</file>