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94" w:rsidRPr="0025571C" w:rsidRDefault="00655D9E" w:rsidP="00655D9E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 w:val="0"/>
          <w:i/>
          <w:color w:val="auto"/>
          <w:lang w:val="en-US"/>
        </w:rPr>
      </w:pPr>
      <w:r w:rsidRPr="0025571C">
        <w:rPr>
          <w:rFonts w:ascii="Times New Roman" w:hAnsi="Times New Roman" w:cs="Times New Roman"/>
          <w:i/>
        </w:rPr>
        <w:t>NANOTECHNOLOGY AND NANOMATERIALS</w:t>
      </w:r>
    </w:p>
    <w:p w:rsidR="00097997" w:rsidRDefault="0025571C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  <w:lang w:val="en-US"/>
        </w:rPr>
      </w:pPr>
      <w:proofErr w:type="spellStart"/>
      <w:r>
        <w:rPr>
          <w:rStyle w:val="fontstyle01"/>
          <w:rFonts w:ascii="Times New Roman" w:hAnsi="Times New Roman" w:cs="Times New Roman"/>
          <w:color w:val="auto"/>
          <w:lang w:val="en-US"/>
        </w:rPr>
        <w:t>CdS</w:t>
      </w:r>
      <w:proofErr w:type="spellEnd"/>
      <w:r>
        <w:rPr>
          <w:rStyle w:val="fontstyle01"/>
          <w:rFonts w:ascii="Times New Roman" w:hAnsi="Times New Roman" w:cs="Times New Roman"/>
          <w:color w:val="auto"/>
          <w:lang w:val="en-US"/>
        </w:rPr>
        <w:t xml:space="preserve"> and</w:t>
      </w:r>
      <w:r>
        <w:rPr>
          <w:rStyle w:val="fontstyle01"/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color w:val="auto"/>
          <w:lang w:val="en-US"/>
        </w:rPr>
        <w:t>ZnO</w:t>
      </w:r>
      <w:proofErr w:type="spellEnd"/>
      <w:r>
        <w:rPr>
          <w:rStyle w:val="fontstyle01"/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color w:val="auto"/>
          <w:lang w:val="en-US"/>
        </w:rPr>
        <w:t>nanolayers</w:t>
      </w:r>
      <w:proofErr w:type="spellEnd"/>
      <w:r>
        <w:rPr>
          <w:rStyle w:val="fontstyle01"/>
          <w:rFonts w:ascii="Times New Roman" w:hAnsi="Times New Roman" w:cs="Times New Roman"/>
          <w:color w:val="auto"/>
          <w:lang w:val="en-US"/>
        </w:rPr>
        <w:t xml:space="preserve"> us</w:t>
      </w:r>
      <w:bookmarkStart w:id="0" w:name="_GoBack"/>
      <w:bookmarkEnd w:id="0"/>
      <w:r>
        <w:rPr>
          <w:rStyle w:val="fontstyle01"/>
          <w:rFonts w:ascii="Times New Roman" w:hAnsi="Times New Roman" w:cs="Times New Roman"/>
          <w:color w:val="auto"/>
          <w:lang w:val="en-US"/>
        </w:rPr>
        <w:t xml:space="preserve">e in </w:t>
      </w:r>
      <w:proofErr w:type="spellStart"/>
      <w:proofErr w:type="gramStart"/>
      <w:r>
        <w:rPr>
          <w:rStyle w:val="fontstyle01"/>
          <w:rFonts w:ascii="Times New Roman" w:hAnsi="Times New Roman" w:cs="Times New Roman"/>
          <w:color w:val="auto"/>
          <w:lang w:val="en-US"/>
        </w:rPr>
        <w:t>InP</w:t>
      </w:r>
      <w:proofErr w:type="spellEnd"/>
      <w:proofErr w:type="gramEnd"/>
      <w:r>
        <w:rPr>
          <w:rStyle w:val="fontstyle01"/>
          <w:rFonts w:ascii="Times New Roman" w:hAnsi="Times New Roman" w:cs="Times New Roman"/>
          <w:color w:val="auto"/>
          <w:lang w:val="en-US"/>
        </w:rPr>
        <w:t xml:space="preserve"> based heterojunctions for detector applications</w:t>
      </w:r>
    </w:p>
    <w:p w:rsidR="00097997" w:rsidRDefault="00097997">
      <w:pPr>
        <w:spacing w:after="0" w:line="240" w:lineRule="auto"/>
        <w:rPr>
          <w:rStyle w:val="fontstyle01"/>
          <w:rFonts w:ascii="Times New Roman" w:hAnsi="Times New Roman" w:cs="Times New Roman"/>
          <w:color w:val="auto"/>
          <w:lang w:val="en-US"/>
        </w:rPr>
      </w:pPr>
    </w:p>
    <w:p w:rsidR="00097997" w:rsidRDefault="0025571C">
      <w:pPr>
        <w:spacing w:after="0"/>
        <w:jc w:val="right"/>
        <w:rPr>
          <w:rStyle w:val="fontstyle21"/>
          <w:color w:val="auto"/>
          <w:lang w:val="en-US"/>
        </w:rPr>
      </w:pPr>
      <w:proofErr w:type="spellStart"/>
      <w:r>
        <w:rPr>
          <w:rStyle w:val="fontstyle21"/>
          <w:color w:val="auto"/>
          <w:u w:val="single"/>
          <w:lang w:val="en-US"/>
        </w:rPr>
        <w:t>Koval</w:t>
      </w:r>
      <w:proofErr w:type="spellEnd"/>
      <w:r>
        <w:rPr>
          <w:rStyle w:val="fontstyle21"/>
          <w:color w:val="auto"/>
          <w:u w:val="single"/>
          <w:lang w:val="en-US"/>
        </w:rPr>
        <w:t xml:space="preserve"> A.</w:t>
      </w:r>
      <w:r>
        <w:rPr>
          <w:rStyle w:val="fontstyle21"/>
          <w:color w:val="auto"/>
          <w:lang w:val="en-US"/>
        </w:rPr>
        <w:t xml:space="preserve">, </w:t>
      </w:r>
      <w:proofErr w:type="spellStart"/>
      <w:r>
        <w:rPr>
          <w:rStyle w:val="fontstyle21"/>
          <w:color w:val="auto"/>
          <w:lang w:val="en-US"/>
        </w:rPr>
        <w:t>Gorceac</w:t>
      </w:r>
      <w:proofErr w:type="spellEnd"/>
      <w:r>
        <w:rPr>
          <w:rStyle w:val="fontstyle21"/>
          <w:color w:val="auto"/>
          <w:lang w:val="en-US"/>
        </w:rPr>
        <w:t xml:space="preserve"> L., </w:t>
      </w:r>
      <w:proofErr w:type="spellStart"/>
      <w:r>
        <w:rPr>
          <w:rStyle w:val="fontstyle21"/>
          <w:color w:val="auto"/>
          <w:lang w:val="en-US"/>
        </w:rPr>
        <w:t>Botnariuc</w:t>
      </w:r>
      <w:proofErr w:type="spellEnd"/>
      <w:r>
        <w:rPr>
          <w:rStyle w:val="fontstyle21"/>
          <w:color w:val="auto"/>
          <w:lang w:val="en-US"/>
        </w:rPr>
        <w:t xml:space="preserve"> V.,</w:t>
      </w:r>
      <w:r>
        <w:rPr>
          <w:rFonts w:ascii="TimesNewRomanPS-BoldItalicMT" w:hAnsi="TimesNewRomanPS-BoldItalicMT"/>
          <w:b/>
          <w:bCs/>
          <w:i/>
          <w:iCs/>
          <w:sz w:val="20"/>
          <w:szCs w:val="20"/>
          <w:lang w:val="en-US"/>
        </w:rPr>
        <w:br/>
      </w:r>
      <w:proofErr w:type="spellStart"/>
      <w:r>
        <w:rPr>
          <w:rStyle w:val="fontstyle21"/>
          <w:color w:val="auto"/>
          <w:lang w:val="en-US"/>
        </w:rPr>
        <w:t>Ketrush</w:t>
      </w:r>
      <w:proofErr w:type="spellEnd"/>
      <w:r>
        <w:rPr>
          <w:rStyle w:val="fontstyle21"/>
          <w:color w:val="auto"/>
          <w:lang w:val="en-US"/>
        </w:rPr>
        <w:t xml:space="preserve"> P., </w:t>
      </w:r>
      <w:proofErr w:type="spellStart"/>
      <w:r>
        <w:rPr>
          <w:rStyle w:val="fontstyle21"/>
          <w:color w:val="auto"/>
          <w:lang w:val="en-US"/>
        </w:rPr>
        <w:t>Cinic</w:t>
      </w:r>
      <w:proofErr w:type="spellEnd"/>
      <w:r>
        <w:rPr>
          <w:rStyle w:val="fontstyle21"/>
          <w:color w:val="auto"/>
          <w:lang w:val="en-US"/>
        </w:rPr>
        <w:t xml:space="preserve"> B., </w:t>
      </w:r>
      <w:proofErr w:type="spellStart"/>
      <w:r>
        <w:rPr>
          <w:rStyle w:val="fontstyle21"/>
          <w:color w:val="auto"/>
          <w:lang w:val="en-US"/>
        </w:rPr>
        <w:t>Raevski</w:t>
      </w:r>
      <w:proofErr w:type="spellEnd"/>
      <w:r>
        <w:rPr>
          <w:rStyle w:val="fontstyle21"/>
          <w:color w:val="auto"/>
          <w:lang w:val="en-US"/>
        </w:rPr>
        <w:t xml:space="preserve"> S., </w:t>
      </w:r>
      <w:proofErr w:type="spellStart"/>
      <w:r>
        <w:rPr>
          <w:rStyle w:val="fontstyle21"/>
          <w:color w:val="auto"/>
          <w:lang w:val="en-US"/>
        </w:rPr>
        <w:t>Rotaru</w:t>
      </w:r>
      <w:proofErr w:type="spellEnd"/>
      <w:r>
        <w:rPr>
          <w:rStyle w:val="fontstyle21"/>
          <w:color w:val="auto"/>
          <w:lang w:val="en-US"/>
        </w:rPr>
        <w:t xml:space="preserve"> C.</w:t>
      </w:r>
      <w:r>
        <w:rPr>
          <w:rStyle w:val="fontstyle21"/>
          <w:color w:val="auto"/>
          <w:lang w:val="en-US"/>
        </w:rPr>
        <w:t xml:space="preserve">, </w:t>
      </w:r>
      <w:proofErr w:type="spellStart"/>
      <w:r>
        <w:rPr>
          <w:rStyle w:val="fontstyle21"/>
          <w:color w:val="auto"/>
          <w:lang w:val="en-US"/>
        </w:rPr>
        <w:t>Vatavu</w:t>
      </w:r>
      <w:proofErr w:type="spellEnd"/>
      <w:r>
        <w:rPr>
          <w:rStyle w:val="fontstyle21"/>
          <w:color w:val="auto"/>
          <w:lang w:val="en-US"/>
        </w:rPr>
        <w:t xml:space="preserve"> S.</w:t>
      </w:r>
    </w:p>
    <w:p w:rsidR="00097997" w:rsidRDefault="00097997">
      <w:pPr>
        <w:spacing w:after="0"/>
        <w:jc w:val="right"/>
        <w:rPr>
          <w:rStyle w:val="fontstyle21"/>
          <w:color w:val="auto"/>
          <w:lang w:val="en-US"/>
        </w:rPr>
      </w:pPr>
    </w:p>
    <w:p w:rsidR="00097997" w:rsidRDefault="0025571C">
      <w:pPr>
        <w:spacing w:after="0"/>
        <w:rPr>
          <w:rStyle w:val="fontstyle31"/>
          <w:color w:val="auto"/>
          <w:lang w:val="en-US"/>
        </w:rPr>
      </w:pPr>
      <w:r>
        <w:rPr>
          <w:rStyle w:val="fontstyle31"/>
          <w:color w:val="auto"/>
          <w:lang w:val="en-US"/>
        </w:rPr>
        <w:t xml:space="preserve">      Moldova State University, Research and Innovation Institute, Scientific Research </w:t>
      </w:r>
    </w:p>
    <w:p w:rsidR="00097997" w:rsidRDefault="0025571C">
      <w:pPr>
        <w:spacing w:after="0"/>
        <w:rPr>
          <w:rStyle w:val="fontstyle31"/>
          <w:color w:val="auto"/>
          <w:lang w:val="en-US"/>
        </w:rPr>
      </w:pPr>
      <w:r>
        <w:rPr>
          <w:rStyle w:val="fontstyle31"/>
          <w:color w:val="auto"/>
          <w:lang w:val="en-US"/>
        </w:rPr>
        <w:t xml:space="preserve">      Laboratory “Physics of semiconductors and devices”, MD-2009 Chisinau, Moldova</w:t>
      </w:r>
      <w:r>
        <w:rPr>
          <w:rFonts w:ascii="TimesNewRomanPS-ItalicMT" w:hAnsi="TimesNewRomanPS-ItalicMT"/>
          <w:i/>
          <w:iCs/>
          <w:sz w:val="20"/>
          <w:szCs w:val="20"/>
          <w:lang w:val="en-US"/>
        </w:rPr>
        <w:br/>
      </w:r>
      <w:r>
        <w:rPr>
          <w:rStyle w:val="fontstyle31"/>
          <w:color w:val="auto"/>
          <w:lang w:val="en-US"/>
        </w:rPr>
        <w:t xml:space="preserve">      E-mail: </w:t>
      </w:r>
      <w:hyperlink r:id="rId7" w:history="1">
        <w:r>
          <w:rPr>
            <w:rStyle w:val="a5"/>
            <w:rFonts w:ascii="TimesNewRomanPS-ItalicMT" w:hAnsi="TimesNewRomanPS-ItalicMT"/>
            <w:color w:val="auto"/>
            <w:sz w:val="20"/>
            <w:szCs w:val="20"/>
            <w:lang w:val="en-US"/>
          </w:rPr>
          <w:t>andrcoval@mail.ru</w:t>
        </w:r>
      </w:hyperlink>
    </w:p>
    <w:p w:rsidR="00097997" w:rsidRDefault="0025571C">
      <w:pPr>
        <w:spacing w:after="0" w:line="240" w:lineRule="auto"/>
        <w:jc w:val="both"/>
        <w:rPr>
          <w:rStyle w:val="fontstyle31"/>
          <w:rFonts w:ascii="Times New Roman" w:hAnsi="Times New Roman" w:cs="Times New Roman"/>
          <w:i w:val="0"/>
          <w:color w:val="auto"/>
          <w:lang w:val="zh-CN"/>
        </w:rPr>
      </w:pP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     </w:t>
      </w:r>
    </w:p>
    <w:p w:rsidR="00097997" w:rsidRDefault="0025571C">
      <w:pPr>
        <w:spacing w:after="0" w:line="240" w:lineRule="auto"/>
        <w:jc w:val="both"/>
        <w:rPr>
          <w:rStyle w:val="fontstyle31"/>
          <w:rFonts w:ascii="Times New Roman" w:hAnsi="Times New Roman" w:cs="Times New Roman"/>
          <w:i w:val="0"/>
          <w:color w:val="auto"/>
          <w:lang w:val="en-GB"/>
        </w:rPr>
      </w:pPr>
      <w:r>
        <w:rPr>
          <w:rStyle w:val="fontstyle31"/>
          <w:rFonts w:ascii="Times New Roman" w:hAnsi="Times New Roman" w:cs="Times New Roman"/>
          <w:i w:val="0"/>
          <w:color w:val="auto"/>
          <w:lang w:val="zh-CN"/>
        </w:rPr>
        <w:t xml:space="preserve">    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This work is a continuation of the research presented in [1], with the aim of extending the study of heterojunctions (HJ) based on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InP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combinations with other semiconductor compounds (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CdS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,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ZnO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) for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preparation of optoelectronic devices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(photodetectors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(PD), photovoltaic cells (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P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C)).</w:t>
      </w:r>
    </w:p>
    <w:p w:rsidR="00097997" w:rsidRDefault="0025571C">
      <w:pPr>
        <w:spacing w:after="0" w:line="240" w:lineRule="auto"/>
        <w:jc w:val="both"/>
        <w:rPr>
          <w:rStyle w:val="fontstyle31"/>
          <w:rFonts w:ascii="Times New Roman" w:hAnsi="Times New Roman" w:cs="Times New Roman"/>
          <w:i w:val="0"/>
          <w:color w:val="auto"/>
          <w:lang w:val="en-GB"/>
        </w:rPr>
      </w:pP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   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nCdS-pInP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and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nZnO-pInP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HJ with and without intermediate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iInP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epitaxial layer were prepared by using gaseous phase epitaxy in chloride system (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iInP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),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CSS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in H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bscript"/>
          <w:lang w:val="en-GB"/>
        </w:rPr>
        <w:t>2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ambience (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nCdS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) and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spray pyrolysis (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nZnO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),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PVD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(In, Ag+5%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Zn) and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e-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beam evaporation (SiO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bscript"/>
          <w:lang w:val="en-GB"/>
        </w:rPr>
        <w:t>2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).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InP:Zn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s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ingle crystal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,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(100) and (111)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oriented,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platelets (p=1-3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sym w:font="Symbol" w:char="F0D7"/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10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18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cm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-3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, density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of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dislocations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-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2-4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sym w:font="Symbol" w:char="F0D7"/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10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14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cm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-2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) were used as substrate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s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416"/>
      </w:tblGrid>
      <w:tr w:rsidR="00097997" w:rsidRPr="00626B94">
        <w:trPr>
          <w:trHeight w:val="2841"/>
        </w:trPr>
        <w:tc>
          <w:tcPr>
            <w:tcW w:w="3085" w:type="dxa"/>
          </w:tcPr>
          <w:p w:rsidR="00097997" w:rsidRDefault="00097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:rsidR="00097997" w:rsidRDefault="00255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2695" cy="899160"/>
                  <wp:effectExtent l="0" t="0" r="0" b="0"/>
                  <wp:docPr id="6" name="Рисунок 6" descr="C:\Users\Andrei\Documents\2021_03_17\IMG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C:\Users\Andrei\Documents\2021_03_17\IMG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401" cy="90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997" w:rsidRDefault="002557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Fig.1.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nCdS-i-pInP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 xml:space="preserve"> HJ absolute</w:t>
            </w:r>
          </w:p>
          <w:p w:rsidR="00097997" w:rsidRDefault="0025571C">
            <w:pPr>
              <w:tabs>
                <w:tab w:val="left" w:pos="0"/>
                <w:tab w:val="left" w:pos="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photosensitivity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(1) and external</w:t>
            </w:r>
          </w:p>
          <w:p w:rsidR="00097997" w:rsidRDefault="0025571C">
            <w:pPr>
              <w:tabs>
                <w:tab w:val="left" w:pos="0"/>
                <w:tab w:val="left" w:pos="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 xml:space="preserve">quantum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efficiency (2) wavelength</w:t>
            </w:r>
          </w:p>
          <w:p w:rsidR="00097997" w:rsidRDefault="0025571C">
            <w:pPr>
              <w:tabs>
                <w:tab w:val="left" w:pos="0"/>
                <w:tab w:val="left" w:pos="42"/>
                <w:tab w:val="left" w:pos="284"/>
                <w:tab w:val="left" w:pos="5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dependence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  <w:p w:rsidR="00097997" w:rsidRDefault="00097997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US"/>
              </w:rPr>
            </w:pPr>
          </w:p>
        </w:tc>
        <w:tc>
          <w:tcPr>
            <w:tcW w:w="4416" w:type="dxa"/>
          </w:tcPr>
          <w:p w:rsidR="00097997" w:rsidRDefault="0025571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</w:pP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 xml:space="preserve">     The absolute photosensitivity (I/W) and the external quantum efficiency (EQE) of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nCdS-i-pInP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 xml:space="preserve"> HJ as the characteristic parameters of a PD were investigated in the wavelength region of 500-950 nm (Fig.1). It was established that the maximum I/W values o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f 0,51A/W and of EQE of 80% at the wavelength of 850 nm (curve 1) and (curve 2) respectively correspond to the HJ having the charge carriers concentration of p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vertAlign w:val="subscript"/>
                <w:lang w:val="en-GB"/>
              </w:rPr>
              <w:t>i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=6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,5</w:t>
            </w:r>
            <w:proofErr w:type="gramEnd"/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sym w:font="Symbol" w:char="F0D7"/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10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vertAlign w:val="superscript"/>
                <w:lang w:val="en-GB"/>
              </w:rPr>
              <w:t xml:space="preserve">16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cm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vertAlign w:val="superscript"/>
                <w:lang w:val="en-GB"/>
              </w:rPr>
              <w:t xml:space="preserve">-3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in the intermediary layer.</w:t>
            </w:r>
          </w:p>
          <w:p w:rsidR="00097997" w:rsidRDefault="0025571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</w:pP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 xml:space="preserve">     The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efficiency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 xml:space="preserve"> (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sym w:font="Symbol" w:char="F068"/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 xml:space="preserve">) of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US"/>
              </w:rPr>
              <w:t>P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 xml:space="preserve">C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based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 xml:space="preserve"> on nCdS-pInP  HJ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with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surface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en-GB"/>
              </w:rPr>
              <w:t>area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 xml:space="preserve"> of A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vertAlign w:val="subscript"/>
                <w:lang w:val="zh-CN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>= 3 cm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vertAlign w:val="superscript"/>
                <w:lang w:val="zh-CN"/>
              </w:rPr>
              <w:t xml:space="preserve">2 </w:t>
            </w:r>
            <w:r>
              <w:rPr>
                <w:rStyle w:val="fontstyle31"/>
                <w:rFonts w:ascii="Times New Roman" w:hAnsi="Times New Roman" w:cs="Times New Roman"/>
                <w:i w:val="0"/>
                <w:color w:val="auto"/>
                <w:lang w:val="zh-CN"/>
              </w:rPr>
              <w:t>is 12% (AM1).</w:t>
            </w:r>
          </w:p>
        </w:tc>
      </w:tr>
    </w:tbl>
    <w:p w:rsidR="00097997" w:rsidRDefault="0025571C">
      <w:pPr>
        <w:spacing w:after="0" w:line="240" w:lineRule="auto"/>
        <w:jc w:val="both"/>
        <w:rPr>
          <w:rStyle w:val="fontstyle31"/>
          <w:rFonts w:ascii="Times New Roman" w:hAnsi="Times New Roman" w:cs="Times New Roman"/>
          <w:i w:val="0"/>
          <w:color w:val="auto"/>
          <w:lang w:val="en-US"/>
        </w:rPr>
      </w:pP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     </w:t>
      </w:r>
      <w:proofErr w:type="spellStart"/>
      <w:proofErr w:type="gram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nZnO</w:t>
      </w:r>
      <w:proofErr w:type="spellEnd"/>
      <w:proofErr w:type="gramEnd"/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n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anometric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layers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(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300-400 nm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thick)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, optical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ly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transparent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(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80-85%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)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,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having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sym w:font="Symbol" w:char="F072"/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=0,028-0,36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sym w:font="Symbol" w:char="F057"/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sym w:font="Symbol" w:char="F0D7"/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cm, n=2-9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sym w:font="Symbol" w:char="F0D7"/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10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19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cm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-3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,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sym w:font="Symbol" w:char="F06D"/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=2-10 cm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2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V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-1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s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-1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cm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-3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were used in the preparation of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nZnO-pInP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HJ.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nZnO-pInP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HJ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PC exhibit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U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bscript"/>
          <w:lang w:val="en-GB"/>
        </w:rPr>
        <w:t>oc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=650 mV, </w:t>
      </w:r>
      <w:proofErr w:type="spellStart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I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bscript"/>
          <w:lang w:val="en-GB"/>
        </w:rPr>
        <w:t>sc</w:t>
      </w:r>
      <w:proofErr w:type="spellEnd"/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=10 mA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sym w:font="Symbol" w:char="F0D7"/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cm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US"/>
        </w:rPr>
        <w:t>-</w:t>
      </w:r>
      <w:r>
        <w:rPr>
          <w:rStyle w:val="fontstyle31"/>
          <w:rFonts w:ascii="Times New Roman" w:hAnsi="Times New Roman" w:cs="Times New Roman"/>
          <w:i w:val="0"/>
          <w:color w:val="auto"/>
          <w:vertAlign w:val="superscript"/>
          <w:lang w:val="en-GB"/>
        </w:rPr>
        <w:t>2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(AM1), the photosensitivity 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>extends beyond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 xml:space="preserve"> 400-950 nm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</w:t>
      </w:r>
      <w:r>
        <w:rPr>
          <w:rStyle w:val="fontstyle31"/>
          <w:rFonts w:ascii="Times New Roman" w:hAnsi="Times New Roman" w:cs="Times New Roman"/>
          <w:i w:val="0"/>
          <w:color w:val="auto"/>
          <w:lang w:val="en-GB"/>
        </w:rPr>
        <w:t>wavelength range.</w:t>
      </w:r>
      <w:r>
        <w:rPr>
          <w:rStyle w:val="fontstyle31"/>
          <w:rFonts w:ascii="Times New Roman" w:hAnsi="Times New Roman" w:cs="Times New Roman"/>
          <w:i w:val="0"/>
          <w:color w:val="auto"/>
          <w:lang w:val="en-US"/>
        </w:rPr>
        <w:t xml:space="preserve"> </w:t>
      </w:r>
    </w:p>
    <w:p w:rsidR="00097997" w:rsidRDefault="0025571C">
      <w:pPr>
        <w:spacing w:after="0" w:line="240" w:lineRule="auto"/>
        <w:jc w:val="both"/>
        <w:rPr>
          <w:rStyle w:val="fontstyle31"/>
          <w:rFonts w:asciiTheme="minorHAnsi" w:hAnsiTheme="minorHAnsi"/>
          <w:i w:val="0"/>
          <w:color w:val="auto"/>
          <w:lang w:val="zh-CN"/>
        </w:rPr>
      </w:pPr>
      <w:r>
        <w:rPr>
          <w:rStyle w:val="fontstyle31"/>
          <w:i w:val="0"/>
          <w:color w:val="auto"/>
          <w:lang w:val="zh-CN"/>
        </w:rPr>
        <w:t xml:space="preserve">     The </w:t>
      </w:r>
      <w:r>
        <w:rPr>
          <w:rStyle w:val="fontstyle31"/>
          <w:i w:val="0"/>
          <w:color w:val="auto"/>
          <w:lang w:val="en-GB"/>
        </w:rPr>
        <w:t>obtained results allow</w:t>
      </w:r>
      <w:r>
        <w:rPr>
          <w:rStyle w:val="fontstyle31"/>
          <w:i w:val="0"/>
          <w:color w:val="auto"/>
          <w:lang w:val="zh-CN"/>
        </w:rPr>
        <w:t xml:space="preserve"> to conclude that nCdS-pInP and nZnO-pInP HJ can be </w:t>
      </w:r>
      <w:r>
        <w:rPr>
          <w:rStyle w:val="fontstyle31"/>
          <w:i w:val="0"/>
          <w:color w:val="auto"/>
          <w:lang w:val="en-US"/>
        </w:rPr>
        <w:t xml:space="preserve">successfully used </w:t>
      </w:r>
      <w:r>
        <w:rPr>
          <w:rStyle w:val="fontstyle31"/>
          <w:i w:val="0"/>
          <w:color w:val="auto"/>
          <w:lang w:val="zh-CN"/>
        </w:rPr>
        <w:t xml:space="preserve">both for detecting </w:t>
      </w:r>
      <w:r>
        <w:rPr>
          <w:rStyle w:val="fontstyle31"/>
          <w:i w:val="0"/>
          <w:color w:val="auto"/>
          <w:lang w:val="en-US"/>
        </w:rPr>
        <w:t xml:space="preserve">electromagnetic </w:t>
      </w:r>
      <w:r>
        <w:rPr>
          <w:rStyle w:val="fontstyle31"/>
          <w:i w:val="0"/>
          <w:color w:val="auto"/>
          <w:lang w:val="en-US"/>
        </w:rPr>
        <w:t>radiation</w:t>
      </w:r>
      <w:r>
        <w:rPr>
          <w:rStyle w:val="fontstyle31"/>
          <w:i w:val="0"/>
          <w:color w:val="auto"/>
          <w:lang w:val="zh-CN"/>
        </w:rPr>
        <w:t xml:space="preserve"> in VIS</w:t>
      </w:r>
      <w:r>
        <w:rPr>
          <w:rStyle w:val="fontstyle31"/>
          <w:i w:val="0"/>
          <w:color w:val="auto"/>
          <w:lang w:val="en-US"/>
        </w:rPr>
        <w:t xml:space="preserve"> as well as PC</w:t>
      </w:r>
      <w:r>
        <w:rPr>
          <w:rStyle w:val="fontstyle31"/>
          <w:i w:val="0"/>
          <w:color w:val="auto"/>
          <w:lang w:val="zh-CN"/>
        </w:rPr>
        <w:t>.</w:t>
      </w:r>
    </w:p>
    <w:p w:rsidR="00097997" w:rsidRDefault="0025571C">
      <w:pPr>
        <w:tabs>
          <w:tab w:val="left" w:pos="284"/>
          <w:tab w:val="left" w:pos="532"/>
        </w:tabs>
        <w:spacing w:after="0" w:line="240" w:lineRule="auto"/>
        <w:jc w:val="both"/>
        <w:rPr>
          <w:rStyle w:val="fontstyle01"/>
          <w:color w:val="auto"/>
          <w:lang w:val="zh-CN"/>
        </w:rPr>
      </w:pPr>
      <w:r>
        <w:rPr>
          <w:rFonts w:ascii="TimesNewRomanPS-ItalicMT" w:hAnsi="TimesNewRomanPS-ItalicMT"/>
          <w:i/>
          <w:iCs/>
          <w:sz w:val="20"/>
          <w:szCs w:val="20"/>
          <w:lang w:val="zh-CN"/>
        </w:rPr>
        <w:br/>
      </w:r>
      <w:r>
        <w:rPr>
          <w:rStyle w:val="fontstyle31"/>
          <w:color w:val="auto"/>
          <w:sz w:val="18"/>
          <w:szCs w:val="18"/>
          <w:lang w:val="zh-CN"/>
        </w:rPr>
        <w:t xml:space="preserve">     1. A.Koval, L.Gorceac, V.Botnariuc, S.Vatavu, P.Ketrush, B.Cinic, S.Raevski, C.Rotaru,//</w:t>
      </w:r>
      <w:r>
        <w:rPr>
          <w:rStyle w:val="fontstyle01"/>
          <w:color w:val="auto"/>
          <w:lang w:val="zh-CN"/>
        </w:rPr>
        <w:t xml:space="preserve"> </w:t>
      </w:r>
    </w:p>
    <w:p w:rsidR="00097997" w:rsidRDefault="0025571C">
      <w:pPr>
        <w:tabs>
          <w:tab w:val="left" w:pos="284"/>
          <w:tab w:val="left" w:pos="532"/>
        </w:tabs>
        <w:spacing w:after="0"/>
        <w:jc w:val="both"/>
        <w:rPr>
          <w:rStyle w:val="fontstyle31"/>
          <w:color w:val="auto"/>
          <w:sz w:val="18"/>
          <w:szCs w:val="18"/>
          <w:lang w:val="en-US"/>
        </w:rPr>
      </w:pPr>
      <w:r>
        <w:rPr>
          <w:rStyle w:val="fontstyle01"/>
          <w:color w:val="auto"/>
          <w:lang w:val="zh-CN"/>
        </w:rPr>
        <w:t xml:space="preserve">      </w:t>
      </w:r>
      <w:r>
        <w:rPr>
          <w:rFonts w:ascii="TimesNewRomanPS-BoldMT" w:hAnsi="TimesNewRomanPS-BoldMT"/>
          <w:bCs/>
          <w:i/>
          <w:sz w:val="20"/>
          <w:szCs w:val="20"/>
          <w:lang w:val="en-US"/>
        </w:rPr>
        <w:t xml:space="preserve">Photovoltaic devices with </w:t>
      </w:r>
      <w:proofErr w:type="spellStart"/>
      <w:proofErr w:type="gramStart"/>
      <w:r>
        <w:rPr>
          <w:rFonts w:ascii="TimesNewRomanPS-BoldMT" w:hAnsi="TimesNewRomanPS-BoldMT"/>
          <w:bCs/>
          <w:i/>
          <w:sz w:val="20"/>
          <w:szCs w:val="20"/>
          <w:lang w:val="en-US"/>
        </w:rPr>
        <w:t>InP</w:t>
      </w:r>
      <w:proofErr w:type="spellEnd"/>
      <w:proofErr w:type="gramEnd"/>
      <w:r>
        <w:rPr>
          <w:rFonts w:ascii="TimesNewRomanPS-BoldMT" w:hAnsi="TimesNewRomanPS-BoldMT"/>
          <w:bCs/>
          <w:i/>
          <w:sz w:val="20"/>
          <w:szCs w:val="20"/>
          <w:lang w:val="en-US"/>
        </w:rPr>
        <w:t xml:space="preserve">. </w:t>
      </w:r>
      <w:r>
        <w:rPr>
          <w:rStyle w:val="fontstyle31"/>
          <w:color w:val="auto"/>
          <w:sz w:val="18"/>
          <w:szCs w:val="18"/>
          <w:lang w:val="en-US"/>
        </w:rPr>
        <w:t>The International Conference «Nanotechnology and</w:t>
      </w:r>
    </w:p>
    <w:p w:rsidR="00097997" w:rsidRDefault="0025571C">
      <w:pPr>
        <w:tabs>
          <w:tab w:val="left" w:pos="284"/>
          <w:tab w:val="left" w:pos="532"/>
        </w:tabs>
        <w:spacing w:after="0"/>
        <w:jc w:val="both"/>
        <w:rPr>
          <w:rStyle w:val="fontstyle31"/>
          <w:color w:val="auto"/>
          <w:sz w:val="18"/>
          <w:szCs w:val="18"/>
          <w:lang w:val="en-US"/>
        </w:rPr>
      </w:pPr>
      <w:r>
        <w:rPr>
          <w:rStyle w:val="fontstyle31"/>
          <w:color w:val="auto"/>
          <w:sz w:val="18"/>
          <w:szCs w:val="18"/>
          <w:lang w:val="en-US"/>
        </w:rPr>
        <w:t xml:space="preserve">        </w:t>
      </w:r>
      <w:proofErr w:type="gramStart"/>
      <w:r>
        <w:rPr>
          <w:rStyle w:val="fontstyle31"/>
          <w:color w:val="auto"/>
          <w:sz w:val="18"/>
          <w:szCs w:val="18"/>
          <w:lang w:val="en-US"/>
        </w:rPr>
        <w:t>nanomaterials</w:t>
      </w:r>
      <w:proofErr w:type="gramEnd"/>
      <w:r>
        <w:rPr>
          <w:rStyle w:val="fontstyle31"/>
          <w:color w:val="auto"/>
          <w:sz w:val="18"/>
          <w:szCs w:val="18"/>
          <w:lang w:val="en-US"/>
        </w:rPr>
        <w:t xml:space="preserve">» (NANO-2020), </w:t>
      </w:r>
      <w:proofErr w:type="spellStart"/>
      <w:r>
        <w:rPr>
          <w:rStyle w:val="fontstyle31"/>
          <w:color w:val="auto"/>
          <w:sz w:val="18"/>
          <w:szCs w:val="18"/>
          <w:lang w:val="en-US"/>
        </w:rPr>
        <w:t>Lviv</w:t>
      </w:r>
      <w:proofErr w:type="spellEnd"/>
      <w:r>
        <w:rPr>
          <w:rStyle w:val="fontstyle31"/>
          <w:color w:val="auto"/>
          <w:sz w:val="18"/>
          <w:szCs w:val="18"/>
          <w:lang w:val="en-US"/>
        </w:rPr>
        <w:t>, Ukraine, 2020, -P.34.</w:t>
      </w:r>
    </w:p>
    <w:sectPr w:rsidR="00097997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</w:font>
  <w:font w:name="TimesNewRomanPS-BoldItalic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SymbolTigerExpert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61"/>
    <w:rsid w:val="00004272"/>
    <w:rsid w:val="00097997"/>
    <w:rsid w:val="00183A49"/>
    <w:rsid w:val="001A602B"/>
    <w:rsid w:val="001E03F6"/>
    <w:rsid w:val="00205CE9"/>
    <w:rsid w:val="0021587A"/>
    <w:rsid w:val="00231F9C"/>
    <w:rsid w:val="0025571C"/>
    <w:rsid w:val="002B776E"/>
    <w:rsid w:val="002D194B"/>
    <w:rsid w:val="002E3B36"/>
    <w:rsid w:val="003060D7"/>
    <w:rsid w:val="00321C11"/>
    <w:rsid w:val="00325996"/>
    <w:rsid w:val="003333B1"/>
    <w:rsid w:val="0034462A"/>
    <w:rsid w:val="003548FB"/>
    <w:rsid w:val="003647B7"/>
    <w:rsid w:val="00374A12"/>
    <w:rsid w:val="00383D22"/>
    <w:rsid w:val="003902F0"/>
    <w:rsid w:val="003A7402"/>
    <w:rsid w:val="003C33E7"/>
    <w:rsid w:val="003C4ECA"/>
    <w:rsid w:val="00444E02"/>
    <w:rsid w:val="00495AFA"/>
    <w:rsid w:val="004A0FA4"/>
    <w:rsid w:val="004E500C"/>
    <w:rsid w:val="005167F7"/>
    <w:rsid w:val="00585D8D"/>
    <w:rsid w:val="005A73B0"/>
    <w:rsid w:val="005D07D2"/>
    <w:rsid w:val="00611A7D"/>
    <w:rsid w:val="00626B94"/>
    <w:rsid w:val="00646F9B"/>
    <w:rsid w:val="00655D9E"/>
    <w:rsid w:val="0067619D"/>
    <w:rsid w:val="00695CDA"/>
    <w:rsid w:val="006F729D"/>
    <w:rsid w:val="007053A4"/>
    <w:rsid w:val="00706947"/>
    <w:rsid w:val="0073292F"/>
    <w:rsid w:val="00781031"/>
    <w:rsid w:val="007D1B83"/>
    <w:rsid w:val="008162B8"/>
    <w:rsid w:val="00831C13"/>
    <w:rsid w:val="00835D07"/>
    <w:rsid w:val="00836EA5"/>
    <w:rsid w:val="0088763F"/>
    <w:rsid w:val="008D5B79"/>
    <w:rsid w:val="008E4A1B"/>
    <w:rsid w:val="009244C2"/>
    <w:rsid w:val="009248FC"/>
    <w:rsid w:val="009267DB"/>
    <w:rsid w:val="00967BBF"/>
    <w:rsid w:val="00992108"/>
    <w:rsid w:val="009A1854"/>
    <w:rsid w:val="009F4137"/>
    <w:rsid w:val="00A407EF"/>
    <w:rsid w:val="00AA59A6"/>
    <w:rsid w:val="00AD705B"/>
    <w:rsid w:val="00B12BBB"/>
    <w:rsid w:val="00B52DDA"/>
    <w:rsid w:val="00BE5647"/>
    <w:rsid w:val="00BE624F"/>
    <w:rsid w:val="00C20F18"/>
    <w:rsid w:val="00C67DE7"/>
    <w:rsid w:val="00C94084"/>
    <w:rsid w:val="00C94C09"/>
    <w:rsid w:val="00CF3413"/>
    <w:rsid w:val="00D037AB"/>
    <w:rsid w:val="00D34CDE"/>
    <w:rsid w:val="00D50683"/>
    <w:rsid w:val="00D71E61"/>
    <w:rsid w:val="00DB1A6F"/>
    <w:rsid w:val="00DC5A5D"/>
    <w:rsid w:val="00E1075C"/>
    <w:rsid w:val="00E16C68"/>
    <w:rsid w:val="00E31FCE"/>
    <w:rsid w:val="00E3243F"/>
    <w:rsid w:val="00E47316"/>
    <w:rsid w:val="00E57C6A"/>
    <w:rsid w:val="00F13269"/>
    <w:rsid w:val="00F13404"/>
    <w:rsid w:val="00F1620C"/>
    <w:rsid w:val="00F34EF7"/>
    <w:rsid w:val="00F93C51"/>
    <w:rsid w:val="00FC5ABE"/>
    <w:rsid w:val="504B5116"/>
    <w:rsid w:val="6F175E47"/>
    <w:rsid w:val="7CB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color w:val="242021"/>
      <w:sz w:val="24"/>
      <w:szCs w:val="24"/>
    </w:rPr>
  </w:style>
  <w:style w:type="character" w:customStyle="1" w:styleId="fontstyle21">
    <w:name w:val="fontstyle21"/>
    <w:basedOn w:val="a0"/>
    <w:rPr>
      <w:rFonts w:ascii="TimesNewRomanPS-BoldItalicMT" w:hAnsi="TimesNewRomanPS-BoldItalicMT" w:hint="default"/>
      <w:b/>
      <w:bCs/>
      <w:i/>
      <w:iCs/>
      <w:color w:val="242021"/>
      <w:sz w:val="20"/>
      <w:szCs w:val="20"/>
    </w:rPr>
  </w:style>
  <w:style w:type="character" w:customStyle="1" w:styleId="fontstyle31">
    <w:name w:val="fontstyle31"/>
    <w:basedOn w:val="a0"/>
    <w:qFormat/>
    <w:rPr>
      <w:rFonts w:ascii="TimesNewRomanPS-ItalicMT" w:hAnsi="TimesNewRomanPS-ItalicMT" w:hint="default"/>
      <w:i/>
      <w:iCs/>
      <w:color w:val="242021"/>
      <w:sz w:val="20"/>
      <w:szCs w:val="20"/>
    </w:rPr>
  </w:style>
  <w:style w:type="character" w:customStyle="1" w:styleId="fontstyle41">
    <w:name w:val="fontstyle41"/>
    <w:basedOn w:val="a0"/>
    <w:rPr>
      <w:rFonts w:ascii="TimesNewRomanPSMT" w:hAnsi="TimesNewRomanPSMT" w:hint="default"/>
      <w:color w:val="242021"/>
      <w:sz w:val="20"/>
      <w:szCs w:val="20"/>
    </w:rPr>
  </w:style>
  <w:style w:type="character" w:customStyle="1" w:styleId="fontstyle51">
    <w:name w:val="fontstyle51"/>
    <w:basedOn w:val="a0"/>
    <w:rPr>
      <w:rFonts w:ascii="SymbolTigerExpert" w:hAnsi="SymbolTigerExpert" w:hint="default"/>
      <w:color w:val="242021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color w:val="242021"/>
      <w:sz w:val="24"/>
      <w:szCs w:val="24"/>
    </w:rPr>
  </w:style>
  <w:style w:type="character" w:customStyle="1" w:styleId="fontstyle21">
    <w:name w:val="fontstyle21"/>
    <w:basedOn w:val="a0"/>
    <w:rPr>
      <w:rFonts w:ascii="TimesNewRomanPS-BoldItalicMT" w:hAnsi="TimesNewRomanPS-BoldItalicMT" w:hint="default"/>
      <w:b/>
      <w:bCs/>
      <w:i/>
      <w:iCs/>
      <w:color w:val="242021"/>
      <w:sz w:val="20"/>
      <w:szCs w:val="20"/>
    </w:rPr>
  </w:style>
  <w:style w:type="character" w:customStyle="1" w:styleId="fontstyle31">
    <w:name w:val="fontstyle31"/>
    <w:basedOn w:val="a0"/>
    <w:qFormat/>
    <w:rPr>
      <w:rFonts w:ascii="TimesNewRomanPS-ItalicMT" w:hAnsi="TimesNewRomanPS-ItalicMT" w:hint="default"/>
      <w:i/>
      <w:iCs/>
      <w:color w:val="242021"/>
      <w:sz w:val="20"/>
      <w:szCs w:val="20"/>
    </w:rPr>
  </w:style>
  <w:style w:type="character" w:customStyle="1" w:styleId="fontstyle41">
    <w:name w:val="fontstyle41"/>
    <w:basedOn w:val="a0"/>
    <w:rPr>
      <w:rFonts w:ascii="TimesNewRomanPSMT" w:hAnsi="TimesNewRomanPSMT" w:hint="default"/>
      <w:color w:val="242021"/>
      <w:sz w:val="20"/>
      <w:szCs w:val="20"/>
    </w:rPr>
  </w:style>
  <w:style w:type="character" w:customStyle="1" w:styleId="fontstyle51">
    <w:name w:val="fontstyle51"/>
    <w:basedOn w:val="a0"/>
    <w:rPr>
      <w:rFonts w:ascii="SymbolTigerExpert" w:hAnsi="SymbolTigerExpert" w:hint="default"/>
      <w:color w:val="242021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andrcoval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5EDAE3-8F9F-41C6-ADFA-815A0412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4</cp:revision>
  <cp:lastPrinted>2021-03-17T11:22:00Z</cp:lastPrinted>
  <dcterms:created xsi:type="dcterms:W3CDTF">2021-04-28T08:23:00Z</dcterms:created>
  <dcterms:modified xsi:type="dcterms:W3CDTF">2021-04-28T08:34:00Z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