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452" w:rsidRPr="00A34452" w:rsidRDefault="00A34452" w:rsidP="00A34452">
      <w:pPr>
        <w:pStyle w:val="3"/>
        <w:shd w:val="clear" w:color="auto" w:fill="FFFFFF"/>
        <w:spacing w:before="277" w:beforeAutospacing="0" w:after="138" w:afterAutospacing="0"/>
        <w:jc w:val="center"/>
        <w:rPr>
          <w:bCs w:val="0"/>
          <w:color w:val="333333"/>
          <w:sz w:val="24"/>
          <w:szCs w:val="24"/>
        </w:rPr>
      </w:pPr>
      <w:proofErr w:type="spellStart"/>
      <w:r w:rsidRPr="00A34452">
        <w:rPr>
          <w:bCs w:val="0"/>
          <w:sz w:val="24"/>
          <w:szCs w:val="24"/>
        </w:rPr>
        <w:t>Nanochemistry</w:t>
      </w:r>
      <w:proofErr w:type="spellEnd"/>
      <w:r w:rsidRPr="00A34452">
        <w:rPr>
          <w:bCs w:val="0"/>
          <w:sz w:val="24"/>
          <w:szCs w:val="24"/>
        </w:rPr>
        <w:t xml:space="preserve"> </w:t>
      </w:r>
      <w:proofErr w:type="spellStart"/>
      <w:r w:rsidRPr="00A34452">
        <w:rPr>
          <w:bCs w:val="0"/>
          <w:sz w:val="24"/>
          <w:szCs w:val="24"/>
        </w:rPr>
        <w:t>and</w:t>
      </w:r>
      <w:proofErr w:type="spellEnd"/>
      <w:r w:rsidRPr="00A34452">
        <w:rPr>
          <w:bCs w:val="0"/>
          <w:sz w:val="24"/>
          <w:szCs w:val="24"/>
        </w:rPr>
        <w:t xml:space="preserve"> </w:t>
      </w:r>
      <w:proofErr w:type="spellStart"/>
      <w:r w:rsidRPr="00A34452">
        <w:rPr>
          <w:bCs w:val="0"/>
          <w:sz w:val="24"/>
          <w:szCs w:val="24"/>
        </w:rPr>
        <w:t>biotechnology</w:t>
      </w:r>
      <w:proofErr w:type="spellEnd"/>
      <w:r w:rsidRPr="00A34452">
        <w:rPr>
          <w:bCs w:val="0"/>
          <w:sz w:val="24"/>
          <w:szCs w:val="24"/>
          <w:lang w:val="en-US"/>
        </w:rPr>
        <w:t xml:space="preserve"> of International research and practice conference "Nanotechnology and </w:t>
      </w:r>
      <w:proofErr w:type="spellStart"/>
      <w:r w:rsidRPr="00A34452">
        <w:rPr>
          <w:bCs w:val="0"/>
          <w:sz w:val="24"/>
          <w:szCs w:val="24"/>
          <w:lang w:val="en-US"/>
        </w:rPr>
        <w:t>nanomaterials</w:t>
      </w:r>
      <w:proofErr w:type="spellEnd"/>
      <w:r w:rsidRPr="00A34452">
        <w:rPr>
          <w:bCs w:val="0"/>
          <w:sz w:val="24"/>
          <w:szCs w:val="24"/>
          <w:lang w:val="en-US"/>
        </w:rPr>
        <w:t>"</w:t>
      </w:r>
    </w:p>
    <w:p w:rsidR="00927305" w:rsidRPr="00927305" w:rsidRDefault="00927305" w:rsidP="00A34452">
      <w:pPr>
        <w:rPr>
          <w:b/>
          <w:lang w:val="en-US"/>
        </w:rPr>
      </w:pPr>
    </w:p>
    <w:p w:rsidR="00AC25E7" w:rsidRPr="007261D5" w:rsidRDefault="00AC25E7" w:rsidP="00AC25E7">
      <w:pPr>
        <w:jc w:val="center"/>
        <w:rPr>
          <w:b/>
          <w:i/>
          <w:lang w:val="en-GB"/>
        </w:rPr>
      </w:pPr>
      <w:r w:rsidRPr="007261D5">
        <w:rPr>
          <w:b/>
          <w:lang w:val="en-GB"/>
        </w:rPr>
        <w:t xml:space="preserve">Three-dimensional structure of </w:t>
      </w:r>
      <w:proofErr w:type="spellStart"/>
      <w:r w:rsidRPr="007261D5">
        <w:rPr>
          <w:b/>
          <w:lang w:val="en-GB"/>
        </w:rPr>
        <w:t>ATPase</w:t>
      </w:r>
      <w:proofErr w:type="spellEnd"/>
      <w:r w:rsidRPr="007261D5">
        <w:rPr>
          <w:b/>
          <w:lang w:val="en-GB"/>
        </w:rPr>
        <w:t xml:space="preserve"> </w:t>
      </w:r>
      <w:proofErr w:type="spellStart"/>
      <w:r w:rsidRPr="007261D5">
        <w:rPr>
          <w:b/>
          <w:i/>
          <w:lang w:val="en-GB"/>
        </w:rPr>
        <w:t>RavA</w:t>
      </w:r>
      <w:proofErr w:type="spellEnd"/>
      <w:r w:rsidRPr="007261D5">
        <w:rPr>
          <w:b/>
          <w:lang w:val="en-GB"/>
        </w:rPr>
        <w:t xml:space="preserve"> of </w:t>
      </w:r>
      <w:proofErr w:type="spellStart"/>
      <w:r w:rsidRPr="007261D5">
        <w:rPr>
          <w:b/>
          <w:i/>
          <w:lang w:val="en-GB"/>
        </w:rPr>
        <w:t>Odinarchaeota</w:t>
      </w:r>
      <w:proofErr w:type="spellEnd"/>
    </w:p>
    <w:p w:rsidR="00AC25E7" w:rsidRDefault="00AC25E7" w:rsidP="00AC25E7">
      <w:pPr>
        <w:jc w:val="center"/>
        <w:rPr>
          <w:b/>
          <w:u w:val="single"/>
          <w:lang w:val="en-US"/>
        </w:rPr>
      </w:pPr>
    </w:p>
    <w:p w:rsidR="00AC25E7" w:rsidRPr="00F75AA4" w:rsidRDefault="00AC25E7" w:rsidP="00AC25E7">
      <w:pPr>
        <w:jc w:val="center"/>
        <w:rPr>
          <w:b/>
          <w:sz w:val="20"/>
          <w:szCs w:val="20"/>
          <w:u w:val="single"/>
          <w:vertAlign w:val="superscript"/>
          <w:lang w:val="en-US"/>
        </w:rPr>
      </w:pPr>
      <w:proofErr w:type="spellStart"/>
      <w:r w:rsidRPr="00F75AA4">
        <w:rPr>
          <w:b/>
          <w:sz w:val="20"/>
          <w:szCs w:val="20"/>
          <w:u w:val="single"/>
          <w:lang w:val="en-US"/>
        </w:rPr>
        <w:t>Shevchuk</w:t>
      </w:r>
      <w:proofErr w:type="spellEnd"/>
      <w:r w:rsidRPr="00F75AA4">
        <w:rPr>
          <w:b/>
          <w:sz w:val="20"/>
          <w:szCs w:val="20"/>
          <w:u w:val="single"/>
          <w:lang w:val="en-US"/>
        </w:rPr>
        <w:t xml:space="preserve"> G.Yu.</w:t>
      </w:r>
      <w:r w:rsidRPr="00F75AA4">
        <w:rPr>
          <w:b/>
          <w:sz w:val="20"/>
          <w:szCs w:val="20"/>
          <w:u w:val="single"/>
          <w:vertAlign w:val="superscript"/>
          <w:lang w:val="en-US"/>
        </w:rPr>
        <w:t>1</w:t>
      </w:r>
      <w:r w:rsidRPr="00F75AA4">
        <w:rPr>
          <w:b/>
          <w:sz w:val="20"/>
          <w:szCs w:val="20"/>
          <w:u w:val="single"/>
          <w:lang w:val="en-US"/>
        </w:rPr>
        <w:t xml:space="preserve">, </w:t>
      </w:r>
      <w:proofErr w:type="spellStart"/>
      <w:r w:rsidRPr="00F75AA4">
        <w:rPr>
          <w:b/>
          <w:sz w:val="20"/>
          <w:szCs w:val="20"/>
          <w:lang w:val="en-US"/>
        </w:rPr>
        <w:t>Venger</w:t>
      </w:r>
      <w:proofErr w:type="spellEnd"/>
      <w:r w:rsidRPr="00F75AA4">
        <w:rPr>
          <w:b/>
          <w:sz w:val="20"/>
          <w:szCs w:val="20"/>
          <w:lang w:val="en-US"/>
        </w:rPr>
        <w:t xml:space="preserve"> A.M.</w:t>
      </w:r>
      <w:r w:rsidRPr="00F75AA4">
        <w:rPr>
          <w:b/>
          <w:sz w:val="20"/>
          <w:szCs w:val="20"/>
          <w:vertAlign w:val="superscript"/>
          <w:lang w:val="en-US"/>
        </w:rPr>
        <w:t>1</w:t>
      </w:r>
      <w:r w:rsidRPr="00F75AA4">
        <w:rPr>
          <w:b/>
          <w:sz w:val="20"/>
          <w:szCs w:val="20"/>
          <w:lang w:val="en-US"/>
        </w:rPr>
        <w:t xml:space="preserve">, </w:t>
      </w:r>
      <w:proofErr w:type="spellStart"/>
      <w:r w:rsidRPr="00F75AA4">
        <w:rPr>
          <w:b/>
          <w:sz w:val="20"/>
          <w:szCs w:val="20"/>
          <w:lang w:val="en-US"/>
        </w:rPr>
        <w:t>Venger</w:t>
      </w:r>
      <w:proofErr w:type="spellEnd"/>
      <w:r w:rsidRPr="00F75AA4">
        <w:rPr>
          <w:b/>
          <w:sz w:val="20"/>
          <w:szCs w:val="20"/>
          <w:lang w:val="en-US"/>
        </w:rPr>
        <w:t xml:space="preserve"> O.O.</w:t>
      </w:r>
      <w:r w:rsidRPr="00F75AA4">
        <w:rPr>
          <w:b/>
          <w:sz w:val="20"/>
          <w:szCs w:val="20"/>
          <w:vertAlign w:val="superscript"/>
          <w:lang w:val="en-US"/>
        </w:rPr>
        <w:t>2</w:t>
      </w:r>
      <w:r w:rsidRPr="00F75AA4">
        <w:rPr>
          <w:b/>
          <w:sz w:val="20"/>
          <w:szCs w:val="20"/>
          <w:lang w:val="en-US"/>
        </w:rPr>
        <w:t>, Pasternak S.L</w:t>
      </w:r>
      <w:r w:rsidRPr="00F75AA4">
        <w:rPr>
          <w:b/>
          <w:sz w:val="20"/>
          <w:szCs w:val="20"/>
          <w:vertAlign w:val="superscript"/>
          <w:lang w:val="en-US"/>
        </w:rPr>
        <w:t>3</w:t>
      </w:r>
      <w:r w:rsidRPr="00F75AA4">
        <w:rPr>
          <w:b/>
          <w:sz w:val="20"/>
          <w:szCs w:val="20"/>
          <w:lang w:val="en-US"/>
        </w:rPr>
        <w:t>.</w:t>
      </w:r>
    </w:p>
    <w:p w:rsidR="00AC25E7" w:rsidRPr="00F75AA4" w:rsidRDefault="00AC25E7" w:rsidP="00AC25E7">
      <w:pPr>
        <w:jc w:val="both"/>
        <w:rPr>
          <w:b/>
          <w:bCs/>
          <w:sz w:val="20"/>
          <w:szCs w:val="20"/>
          <w:lang w:val="en-US"/>
        </w:rPr>
      </w:pPr>
    </w:p>
    <w:p w:rsidR="00AC25E7" w:rsidRPr="00F75AA4" w:rsidRDefault="00AC25E7" w:rsidP="00AC25E7">
      <w:pPr>
        <w:jc w:val="both"/>
        <w:rPr>
          <w:b/>
          <w:bCs/>
          <w:sz w:val="20"/>
          <w:szCs w:val="20"/>
          <w:lang w:val="en-US"/>
        </w:rPr>
      </w:pPr>
      <w:proofErr w:type="gramStart"/>
      <w:r w:rsidRPr="00F75AA4">
        <w:rPr>
          <w:i/>
          <w:sz w:val="20"/>
          <w:szCs w:val="20"/>
          <w:vertAlign w:val="superscript"/>
          <w:lang w:val="en-US"/>
        </w:rPr>
        <w:t xml:space="preserve">1 </w:t>
      </w:r>
      <w:r w:rsidRPr="00F75AA4">
        <w:rPr>
          <w:i/>
          <w:sz w:val="20"/>
          <w:szCs w:val="20"/>
          <w:lang w:val="en-US"/>
        </w:rPr>
        <w:t xml:space="preserve">Department of microbiology, virology and immunology, Odessa National Medical University, </w:t>
      </w:r>
      <w:proofErr w:type="spellStart"/>
      <w:r w:rsidRPr="00F75AA4">
        <w:rPr>
          <w:i/>
          <w:sz w:val="20"/>
          <w:szCs w:val="20"/>
          <w:lang w:val="en-US"/>
        </w:rPr>
        <w:t>Valychovski</w:t>
      </w:r>
      <w:proofErr w:type="spellEnd"/>
      <w:r w:rsidRPr="00F75AA4">
        <w:rPr>
          <w:i/>
          <w:sz w:val="20"/>
          <w:szCs w:val="20"/>
          <w:lang w:val="en-US"/>
        </w:rPr>
        <w:t xml:space="preserve"> Lane, 2, Odesa-65000, Ukraine.</w:t>
      </w:r>
      <w:proofErr w:type="gramEnd"/>
    </w:p>
    <w:p w:rsidR="00AC25E7" w:rsidRPr="00F75AA4" w:rsidRDefault="00AC25E7" w:rsidP="00AC25E7">
      <w:pPr>
        <w:spacing w:after="120"/>
        <w:jc w:val="both"/>
        <w:rPr>
          <w:i/>
          <w:iCs/>
          <w:sz w:val="20"/>
          <w:szCs w:val="20"/>
          <w:lang w:val="en-US"/>
        </w:rPr>
      </w:pPr>
      <w:r w:rsidRPr="00F75AA4">
        <w:rPr>
          <w:i/>
          <w:iCs/>
          <w:sz w:val="20"/>
          <w:szCs w:val="20"/>
          <w:lang w:val="en-US"/>
        </w:rPr>
        <w:t xml:space="preserve">E-mail: </w:t>
      </w:r>
      <w:r w:rsidR="009A04FE" w:rsidRPr="00F75AA4">
        <w:rPr>
          <w:i/>
          <w:iCs/>
          <w:sz w:val="20"/>
          <w:szCs w:val="20"/>
          <w:lang w:val="en-US"/>
        </w:rPr>
        <w:t>shanni2901@gmail.com</w:t>
      </w:r>
    </w:p>
    <w:p w:rsidR="00927305" w:rsidRPr="00F75AA4" w:rsidRDefault="00927305" w:rsidP="00927305">
      <w:pPr>
        <w:rPr>
          <w:i/>
          <w:sz w:val="20"/>
          <w:szCs w:val="20"/>
          <w:lang w:val="en-US"/>
        </w:rPr>
      </w:pPr>
      <w:proofErr w:type="gramStart"/>
      <w:r w:rsidRPr="00F75AA4">
        <w:rPr>
          <w:i/>
          <w:sz w:val="20"/>
          <w:szCs w:val="20"/>
          <w:vertAlign w:val="superscript"/>
          <w:lang w:val="en-US"/>
        </w:rPr>
        <w:t>2</w:t>
      </w:r>
      <w:r w:rsidRPr="00F75AA4">
        <w:rPr>
          <w:i/>
          <w:sz w:val="20"/>
          <w:szCs w:val="20"/>
          <w:lang w:val="en-US"/>
        </w:rPr>
        <w:t xml:space="preserve"> Plant Breeding and Genetics Institute – National Center of Seed and Cultivar Investigation, </w:t>
      </w:r>
      <w:proofErr w:type="spellStart"/>
      <w:r w:rsidRPr="00F75AA4">
        <w:rPr>
          <w:i/>
          <w:sz w:val="20"/>
          <w:szCs w:val="20"/>
          <w:lang w:val="en-US"/>
        </w:rPr>
        <w:t>Ovidiopol’ska</w:t>
      </w:r>
      <w:proofErr w:type="spellEnd"/>
      <w:r w:rsidRPr="00F75AA4">
        <w:rPr>
          <w:i/>
          <w:sz w:val="20"/>
          <w:szCs w:val="20"/>
          <w:lang w:val="en-US"/>
        </w:rPr>
        <w:t xml:space="preserve"> </w:t>
      </w:r>
      <w:proofErr w:type="spellStart"/>
      <w:r w:rsidRPr="00F75AA4">
        <w:rPr>
          <w:i/>
          <w:sz w:val="20"/>
          <w:szCs w:val="20"/>
          <w:lang w:val="en-US"/>
        </w:rPr>
        <w:t>doroga</w:t>
      </w:r>
      <w:proofErr w:type="spellEnd"/>
      <w:r w:rsidRPr="00F75AA4">
        <w:rPr>
          <w:i/>
          <w:sz w:val="20"/>
          <w:szCs w:val="20"/>
          <w:lang w:val="en-US"/>
        </w:rPr>
        <w:t xml:space="preserve"> Str., 3, Odesa-65036, Ukraine.</w:t>
      </w:r>
      <w:proofErr w:type="gramEnd"/>
    </w:p>
    <w:p w:rsidR="009A04FE" w:rsidRPr="00F75AA4" w:rsidRDefault="009A04FE" w:rsidP="00927305">
      <w:pPr>
        <w:rPr>
          <w:i/>
          <w:sz w:val="20"/>
          <w:szCs w:val="20"/>
          <w:lang w:val="en-US"/>
        </w:rPr>
      </w:pPr>
    </w:p>
    <w:p w:rsidR="00927305" w:rsidRPr="00F75AA4" w:rsidRDefault="00927305" w:rsidP="00927305">
      <w:pPr>
        <w:rPr>
          <w:i/>
          <w:sz w:val="20"/>
          <w:szCs w:val="20"/>
          <w:lang w:val="en-US"/>
        </w:rPr>
      </w:pPr>
      <w:r w:rsidRPr="00F75AA4">
        <w:rPr>
          <w:i/>
          <w:sz w:val="20"/>
          <w:szCs w:val="20"/>
          <w:vertAlign w:val="superscript"/>
          <w:lang w:val="en-US"/>
        </w:rPr>
        <w:t>3</w:t>
      </w:r>
      <w:r w:rsidRPr="00F75AA4">
        <w:rPr>
          <w:i/>
          <w:sz w:val="20"/>
          <w:szCs w:val="20"/>
          <w:lang w:val="en-US"/>
        </w:rPr>
        <w:t xml:space="preserve"> Odessa National University of I. I. </w:t>
      </w:r>
      <w:proofErr w:type="spellStart"/>
      <w:r w:rsidRPr="00F75AA4">
        <w:rPr>
          <w:i/>
          <w:sz w:val="20"/>
          <w:szCs w:val="20"/>
          <w:lang w:val="en-US"/>
        </w:rPr>
        <w:t>Mechnikov</w:t>
      </w:r>
      <w:proofErr w:type="spellEnd"/>
      <w:r w:rsidRPr="00F75AA4">
        <w:rPr>
          <w:i/>
          <w:sz w:val="20"/>
          <w:szCs w:val="20"/>
          <w:lang w:val="en-US"/>
        </w:rPr>
        <w:t xml:space="preserve">, </w:t>
      </w:r>
      <w:proofErr w:type="spellStart"/>
      <w:r w:rsidRPr="00F75AA4">
        <w:rPr>
          <w:i/>
          <w:sz w:val="20"/>
          <w:szCs w:val="20"/>
          <w:lang w:val="en-US"/>
        </w:rPr>
        <w:t>Dvoryan’ska</w:t>
      </w:r>
      <w:proofErr w:type="spellEnd"/>
      <w:r w:rsidRPr="00F75AA4">
        <w:rPr>
          <w:i/>
          <w:sz w:val="20"/>
          <w:szCs w:val="20"/>
          <w:lang w:val="en-US"/>
        </w:rPr>
        <w:t xml:space="preserve"> Str., 2</w:t>
      </w:r>
      <w:proofErr w:type="gramStart"/>
      <w:r w:rsidRPr="00F75AA4">
        <w:rPr>
          <w:i/>
          <w:sz w:val="20"/>
          <w:szCs w:val="20"/>
          <w:lang w:val="en-US"/>
        </w:rPr>
        <w:t>,Odesa</w:t>
      </w:r>
      <w:proofErr w:type="gramEnd"/>
      <w:r w:rsidRPr="00F75AA4">
        <w:rPr>
          <w:i/>
          <w:sz w:val="20"/>
          <w:szCs w:val="20"/>
          <w:lang w:val="en-US"/>
        </w:rPr>
        <w:t>-65082, Ukraine.</w:t>
      </w:r>
    </w:p>
    <w:p w:rsidR="00927305" w:rsidRPr="00F75AA4" w:rsidRDefault="00927305" w:rsidP="00AC25E7">
      <w:pPr>
        <w:spacing w:after="120"/>
        <w:jc w:val="both"/>
        <w:rPr>
          <w:i/>
          <w:iCs/>
          <w:sz w:val="20"/>
          <w:szCs w:val="20"/>
          <w:lang w:val="en-US"/>
        </w:rPr>
      </w:pPr>
    </w:p>
    <w:p w:rsidR="00927305" w:rsidRPr="00927305" w:rsidRDefault="00927305" w:rsidP="00927305">
      <w:pPr>
        <w:jc w:val="both"/>
        <w:rPr>
          <w:sz w:val="20"/>
          <w:szCs w:val="20"/>
          <w:lang w:val="en-GB"/>
        </w:rPr>
      </w:pPr>
      <w:proofErr w:type="spellStart"/>
      <w:r w:rsidRPr="00927305">
        <w:rPr>
          <w:sz w:val="20"/>
          <w:szCs w:val="20"/>
          <w:lang w:val="en-GB"/>
        </w:rPr>
        <w:t>ATPase</w:t>
      </w:r>
      <w:proofErr w:type="spellEnd"/>
      <w:r w:rsidRPr="00927305">
        <w:rPr>
          <w:sz w:val="20"/>
          <w:szCs w:val="20"/>
          <w:lang w:val="en-GB"/>
        </w:rPr>
        <w:t xml:space="preserve"> </w:t>
      </w:r>
      <w:proofErr w:type="spellStart"/>
      <w:r w:rsidRPr="00927305">
        <w:rPr>
          <w:sz w:val="20"/>
          <w:szCs w:val="20"/>
          <w:lang w:val="en-GB"/>
        </w:rPr>
        <w:t>RavA</w:t>
      </w:r>
      <w:proofErr w:type="spellEnd"/>
      <w:r w:rsidRPr="00927305">
        <w:rPr>
          <w:sz w:val="20"/>
          <w:szCs w:val="20"/>
          <w:lang w:val="en-GB"/>
        </w:rPr>
        <w:t xml:space="preserve"> is energetically important enzyme, which is present </w:t>
      </w:r>
      <w:proofErr w:type="spellStart"/>
      <w:r w:rsidRPr="00927305">
        <w:rPr>
          <w:sz w:val="20"/>
          <w:szCs w:val="20"/>
          <w:lang w:val="en-GB"/>
        </w:rPr>
        <w:t>i</w:t>
      </w:r>
      <w:proofErr w:type="spellEnd"/>
      <w:r w:rsidRPr="00927305">
        <w:rPr>
          <w:sz w:val="20"/>
          <w:szCs w:val="20"/>
          <w:lang w:val="en-US"/>
        </w:rPr>
        <w:t>n</w:t>
      </w:r>
      <w:r w:rsidRPr="00927305">
        <w:rPr>
          <w:sz w:val="20"/>
          <w:szCs w:val="20"/>
          <w:lang w:val="en-GB"/>
        </w:rPr>
        <w:t xml:space="preserve"> different forms of life. The evolution of </w:t>
      </w:r>
      <w:proofErr w:type="spellStart"/>
      <w:r w:rsidRPr="00927305">
        <w:rPr>
          <w:sz w:val="20"/>
          <w:szCs w:val="20"/>
          <w:lang w:val="en-GB"/>
        </w:rPr>
        <w:t>ATPase</w:t>
      </w:r>
      <w:proofErr w:type="spellEnd"/>
      <w:r w:rsidRPr="00927305">
        <w:rPr>
          <w:sz w:val="20"/>
          <w:szCs w:val="20"/>
          <w:lang w:val="en-GB"/>
        </w:rPr>
        <w:t xml:space="preserve"> </w:t>
      </w:r>
      <w:proofErr w:type="spellStart"/>
      <w:r w:rsidRPr="00927305">
        <w:rPr>
          <w:sz w:val="20"/>
          <w:szCs w:val="20"/>
          <w:lang w:val="en-GB"/>
        </w:rPr>
        <w:t>RavA</w:t>
      </w:r>
      <w:proofErr w:type="spellEnd"/>
      <w:r w:rsidRPr="00927305">
        <w:rPr>
          <w:sz w:val="20"/>
          <w:szCs w:val="20"/>
          <w:lang w:val="en-GB"/>
        </w:rPr>
        <w:t xml:space="preserve"> can be correlated with evolution phylogeny of prokaryotes and eukaryotes. The structure of enzymes in some </w:t>
      </w:r>
      <w:proofErr w:type="spellStart"/>
      <w:r w:rsidRPr="00927305">
        <w:rPr>
          <w:i/>
          <w:sz w:val="20"/>
          <w:szCs w:val="20"/>
          <w:lang w:val="en-GB"/>
        </w:rPr>
        <w:t>Asgardarceae</w:t>
      </w:r>
      <w:proofErr w:type="spellEnd"/>
      <w:r w:rsidRPr="00927305">
        <w:rPr>
          <w:sz w:val="20"/>
          <w:szCs w:val="20"/>
          <w:lang w:val="en-GB"/>
        </w:rPr>
        <w:t xml:space="preserve"> is still unknown. The aim of current scientific work was to build and describe three-dimensional structure of </w:t>
      </w:r>
      <w:proofErr w:type="spellStart"/>
      <w:r w:rsidRPr="00927305">
        <w:rPr>
          <w:sz w:val="20"/>
          <w:szCs w:val="20"/>
          <w:lang w:val="en-GB"/>
        </w:rPr>
        <w:t>ATPase</w:t>
      </w:r>
      <w:proofErr w:type="spellEnd"/>
      <w:r w:rsidRPr="00927305">
        <w:rPr>
          <w:sz w:val="20"/>
          <w:szCs w:val="20"/>
          <w:lang w:val="en-GB"/>
        </w:rPr>
        <w:t xml:space="preserve"> </w:t>
      </w:r>
      <w:proofErr w:type="spellStart"/>
      <w:r w:rsidRPr="00927305">
        <w:rPr>
          <w:sz w:val="20"/>
          <w:szCs w:val="20"/>
          <w:lang w:val="en-GB"/>
        </w:rPr>
        <w:t>RavA</w:t>
      </w:r>
      <w:proofErr w:type="spellEnd"/>
      <w:r w:rsidRPr="00927305">
        <w:rPr>
          <w:sz w:val="20"/>
          <w:szCs w:val="20"/>
          <w:lang w:val="en-GB"/>
        </w:rPr>
        <w:t xml:space="preserve"> of </w:t>
      </w:r>
      <w:proofErr w:type="spellStart"/>
      <w:r w:rsidRPr="00927305">
        <w:rPr>
          <w:i/>
          <w:sz w:val="20"/>
          <w:szCs w:val="20"/>
          <w:lang w:val="en-GB"/>
        </w:rPr>
        <w:t>Odinarchaeota</w:t>
      </w:r>
      <w:proofErr w:type="spellEnd"/>
      <w:r w:rsidRPr="00927305">
        <w:rPr>
          <w:sz w:val="20"/>
          <w:szCs w:val="20"/>
          <w:lang w:val="en-GB"/>
        </w:rPr>
        <w:t xml:space="preserve"> by SWISS-model.</w:t>
      </w:r>
    </w:p>
    <w:p w:rsidR="00927305" w:rsidRPr="00927305" w:rsidRDefault="00927305" w:rsidP="00927305">
      <w:pPr>
        <w:jc w:val="both"/>
        <w:rPr>
          <w:sz w:val="20"/>
          <w:szCs w:val="20"/>
          <w:lang w:val="en-GB"/>
        </w:rPr>
      </w:pPr>
      <w:r w:rsidRPr="00927305">
        <w:rPr>
          <w:sz w:val="20"/>
          <w:szCs w:val="20"/>
          <w:lang w:val="en-GB"/>
        </w:rPr>
        <w:t xml:space="preserve">The </w:t>
      </w:r>
      <w:proofErr w:type="spellStart"/>
      <w:r w:rsidRPr="00927305">
        <w:rPr>
          <w:sz w:val="20"/>
          <w:szCs w:val="20"/>
          <w:lang w:val="en-GB"/>
        </w:rPr>
        <w:t>hexameric</w:t>
      </w:r>
      <w:proofErr w:type="spellEnd"/>
      <w:r w:rsidRPr="00927305">
        <w:rPr>
          <w:sz w:val="20"/>
          <w:szCs w:val="20"/>
          <w:lang w:val="en-GB"/>
        </w:rPr>
        <w:t xml:space="preserve"> </w:t>
      </w:r>
      <w:proofErr w:type="spellStart"/>
      <w:r w:rsidRPr="00927305">
        <w:rPr>
          <w:sz w:val="20"/>
          <w:szCs w:val="20"/>
          <w:lang w:val="en-GB"/>
        </w:rPr>
        <w:t>ATPase</w:t>
      </w:r>
      <w:proofErr w:type="spellEnd"/>
      <w:r w:rsidRPr="00927305">
        <w:rPr>
          <w:sz w:val="20"/>
          <w:szCs w:val="20"/>
          <w:lang w:val="en-GB"/>
        </w:rPr>
        <w:t xml:space="preserve"> </w:t>
      </w:r>
      <w:proofErr w:type="spellStart"/>
      <w:r w:rsidRPr="00927305">
        <w:rPr>
          <w:sz w:val="20"/>
          <w:szCs w:val="20"/>
          <w:lang w:val="en-GB"/>
        </w:rPr>
        <w:t>RavA</w:t>
      </w:r>
      <w:proofErr w:type="spellEnd"/>
      <w:r w:rsidRPr="00927305">
        <w:rPr>
          <w:sz w:val="20"/>
          <w:szCs w:val="20"/>
          <w:lang w:val="en-GB"/>
        </w:rPr>
        <w:t xml:space="preserve"> and the </w:t>
      </w:r>
      <w:proofErr w:type="spellStart"/>
      <w:r w:rsidRPr="00927305">
        <w:rPr>
          <w:sz w:val="20"/>
          <w:szCs w:val="20"/>
          <w:lang w:val="en-GB"/>
        </w:rPr>
        <w:t>decameric</w:t>
      </w:r>
      <w:proofErr w:type="spellEnd"/>
      <w:r w:rsidRPr="00927305">
        <w:rPr>
          <w:sz w:val="20"/>
          <w:szCs w:val="20"/>
          <w:lang w:val="en-GB"/>
        </w:rPr>
        <w:t xml:space="preserve"> lysine </w:t>
      </w:r>
      <w:proofErr w:type="spellStart"/>
      <w:r w:rsidRPr="00927305">
        <w:rPr>
          <w:sz w:val="20"/>
          <w:szCs w:val="20"/>
          <w:lang w:val="en-GB"/>
        </w:rPr>
        <w:t>decarboxylase</w:t>
      </w:r>
      <w:proofErr w:type="spellEnd"/>
      <w:r w:rsidRPr="00927305">
        <w:rPr>
          <w:sz w:val="20"/>
          <w:szCs w:val="20"/>
          <w:lang w:val="en-GB"/>
        </w:rPr>
        <w:t xml:space="preserve"> </w:t>
      </w:r>
      <w:proofErr w:type="spellStart"/>
      <w:r w:rsidRPr="00927305">
        <w:rPr>
          <w:sz w:val="20"/>
          <w:szCs w:val="20"/>
          <w:lang w:val="en-GB"/>
        </w:rPr>
        <w:t>LdcI</w:t>
      </w:r>
      <w:proofErr w:type="spellEnd"/>
      <w:r w:rsidRPr="00927305">
        <w:rPr>
          <w:sz w:val="20"/>
          <w:szCs w:val="20"/>
          <w:lang w:val="en-GB"/>
        </w:rPr>
        <w:t xml:space="preserve"> form a 3.3 </w:t>
      </w:r>
      <w:proofErr w:type="spellStart"/>
      <w:r w:rsidRPr="00927305">
        <w:rPr>
          <w:sz w:val="20"/>
          <w:szCs w:val="20"/>
          <w:lang w:val="en-GB"/>
        </w:rPr>
        <w:t>MDa</w:t>
      </w:r>
      <w:proofErr w:type="spellEnd"/>
      <w:r w:rsidRPr="00927305">
        <w:rPr>
          <w:sz w:val="20"/>
          <w:szCs w:val="20"/>
          <w:lang w:val="en-GB"/>
        </w:rPr>
        <w:t xml:space="preserve"> cage, proposed to assist assembly of specific respiratory complexes in </w:t>
      </w:r>
      <w:proofErr w:type="spellStart"/>
      <w:r w:rsidRPr="00927305">
        <w:rPr>
          <w:i/>
          <w:sz w:val="20"/>
          <w:szCs w:val="20"/>
          <w:lang w:val="en-GB"/>
        </w:rPr>
        <w:t>Odinarchaeota</w:t>
      </w:r>
      <w:proofErr w:type="spellEnd"/>
      <w:r w:rsidRPr="00927305">
        <w:rPr>
          <w:sz w:val="20"/>
          <w:szCs w:val="20"/>
          <w:lang w:val="en-GB"/>
        </w:rPr>
        <w:t xml:space="preserve">. Here, we show that inside the </w:t>
      </w:r>
      <w:proofErr w:type="spellStart"/>
      <w:r w:rsidRPr="00927305">
        <w:rPr>
          <w:sz w:val="20"/>
          <w:szCs w:val="20"/>
          <w:lang w:val="en-GB"/>
        </w:rPr>
        <w:t>LdcI-RavA</w:t>
      </w:r>
      <w:proofErr w:type="spellEnd"/>
      <w:r w:rsidRPr="00927305">
        <w:rPr>
          <w:sz w:val="20"/>
          <w:szCs w:val="20"/>
          <w:lang w:val="en-GB"/>
        </w:rPr>
        <w:t xml:space="preserve"> cage, </w:t>
      </w:r>
      <w:proofErr w:type="spellStart"/>
      <w:r w:rsidRPr="00927305">
        <w:rPr>
          <w:sz w:val="20"/>
          <w:szCs w:val="20"/>
          <w:lang w:val="en-GB"/>
        </w:rPr>
        <w:t>RavA</w:t>
      </w:r>
      <w:proofErr w:type="spellEnd"/>
      <w:r w:rsidRPr="00927305">
        <w:rPr>
          <w:sz w:val="20"/>
          <w:szCs w:val="20"/>
          <w:lang w:val="en-GB"/>
        </w:rPr>
        <w:t xml:space="preserve"> </w:t>
      </w:r>
      <w:proofErr w:type="spellStart"/>
      <w:r w:rsidRPr="00927305">
        <w:rPr>
          <w:sz w:val="20"/>
          <w:szCs w:val="20"/>
          <w:lang w:val="en-GB"/>
        </w:rPr>
        <w:t>hexamers</w:t>
      </w:r>
      <w:proofErr w:type="spellEnd"/>
      <w:r w:rsidRPr="00927305">
        <w:rPr>
          <w:sz w:val="20"/>
          <w:szCs w:val="20"/>
          <w:lang w:val="en-GB"/>
        </w:rPr>
        <w:t xml:space="preserve"> adopt an asymmetric spiral conformation in which the nucleotide-free seam is constrained to two opposite orientations [1]. </w:t>
      </w:r>
      <w:proofErr w:type="spellStart"/>
      <w:r w:rsidRPr="00927305">
        <w:rPr>
          <w:sz w:val="20"/>
          <w:szCs w:val="20"/>
          <w:lang w:val="en-GB"/>
        </w:rPr>
        <w:t>Cryo</w:t>
      </w:r>
      <w:proofErr w:type="spellEnd"/>
      <w:r w:rsidRPr="00927305">
        <w:rPr>
          <w:sz w:val="20"/>
          <w:szCs w:val="20"/>
          <w:lang w:val="en-GB"/>
        </w:rPr>
        <w:t xml:space="preserve">-EM reconstructions of free </w:t>
      </w:r>
      <w:proofErr w:type="spellStart"/>
      <w:r w:rsidRPr="00927305">
        <w:rPr>
          <w:sz w:val="20"/>
          <w:szCs w:val="20"/>
          <w:lang w:val="en-GB"/>
        </w:rPr>
        <w:t>RavA</w:t>
      </w:r>
      <w:proofErr w:type="spellEnd"/>
      <w:r w:rsidRPr="00927305">
        <w:rPr>
          <w:sz w:val="20"/>
          <w:szCs w:val="20"/>
          <w:lang w:val="en-GB"/>
        </w:rPr>
        <w:t xml:space="preserve"> reveal two co-existing structural states: </w:t>
      </w:r>
      <w:proofErr w:type="gramStart"/>
      <w:r w:rsidRPr="00927305">
        <w:rPr>
          <w:sz w:val="20"/>
          <w:szCs w:val="20"/>
          <w:lang w:val="en-GB"/>
        </w:rPr>
        <w:t>an asymmetric spiral,</w:t>
      </w:r>
      <w:proofErr w:type="gramEnd"/>
      <w:r w:rsidRPr="00927305">
        <w:rPr>
          <w:sz w:val="20"/>
          <w:szCs w:val="20"/>
          <w:lang w:val="en-GB"/>
        </w:rPr>
        <w:t xml:space="preserve"> and a flat C2-symmetric closed ring characterised </w:t>
      </w:r>
      <w:bookmarkStart w:id="0" w:name="_GoBack"/>
      <w:bookmarkEnd w:id="0"/>
      <w:r w:rsidRPr="00927305">
        <w:rPr>
          <w:sz w:val="20"/>
          <w:szCs w:val="20"/>
          <w:lang w:val="en-GB"/>
        </w:rPr>
        <w:t xml:space="preserve">by two nucleotide-free seams. The closed ring </w:t>
      </w:r>
      <w:proofErr w:type="spellStart"/>
      <w:r w:rsidRPr="00927305">
        <w:rPr>
          <w:sz w:val="20"/>
          <w:szCs w:val="20"/>
          <w:lang w:val="en-GB"/>
        </w:rPr>
        <w:t>RavA</w:t>
      </w:r>
      <w:proofErr w:type="spellEnd"/>
      <w:r w:rsidRPr="00927305">
        <w:rPr>
          <w:sz w:val="20"/>
          <w:szCs w:val="20"/>
          <w:lang w:val="en-GB"/>
        </w:rPr>
        <w:t xml:space="preserve"> state bears close structural similarity to the pseudo two-fold symmetric crystal structure of the AAA+ </w:t>
      </w:r>
      <w:proofErr w:type="spellStart"/>
      <w:r w:rsidRPr="00927305">
        <w:rPr>
          <w:sz w:val="20"/>
          <w:szCs w:val="20"/>
          <w:lang w:val="en-GB"/>
        </w:rPr>
        <w:t>unfoldase</w:t>
      </w:r>
      <w:proofErr w:type="spellEnd"/>
      <w:r w:rsidRPr="00927305">
        <w:rPr>
          <w:sz w:val="20"/>
          <w:szCs w:val="20"/>
          <w:lang w:val="en-GB"/>
        </w:rPr>
        <w:t xml:space="preserve"> </w:t>
      </w:r>
      <w:proofErr w:type="spellStart"/>
      <w:r w:rsidRPr="00927305">
        <w:rPr>
          <w:sz w:val="20"/>
          <w:szCs w:val="20"/>
          <w:lang w:val="en-GB"/>
        </w:rPr>
        <w:t>ClpX</w:t>
      </w:r>
      <w:proofErr w:type="spellEnd"/>
      <w:r w:rsidRPr="00927305">
        <w:rPr>
          <w:sz w:val="20"/>
          <w:szCs w:val="20"/>
          <w:lang w:val="en-GB"/>
        </w:rPr>
        <w:t xml:space="preserve">, suggesting a common </w:t>
      </w:r>
      <w:proofErr w:type="spellStart"/>
      <w:r w:rsidRPr="00927305">
        <w:rPr>
          <w:sz w:val="20"/>
          <w:szCs w:val="20"/>
          <w:lang w:val="en-GB"/>
        </w:rPr>
        <w:t>ATPase</w:t>
      </w:r>
      <w:proofErr w:type="spellEnd"/>
      <w:r w:rsidRPr="00927305">
        <w:rPr>
          <w:sz w:val="20"/>
          <w:szCs w:val="20"/>
          <w:lang w:val="en-GB"/>
        </w:rPr>
        <w:t xml:space="preserve"> mechanism (fig. 1).</w:t>
      </w:r>
    </w:p>
    <w:p w:rsidR="00927305" w:rsidRPr="007261D5" w:rsidRDefault="00927305" w:rsidP="00927305">
      <w:pPr>
        <w:jc w:val="center"/>
        <w:rPr>
          <w:lang w:val="en-US"/>
        </w:rPr>
      </w:pPr>
      <w:r w:rsidRPr="007261D5">
        <w:rPr>
          <w:noProof/>
          <w:lang w:val="uk-UA" w:eastAsia="uk-UA"/>
        </w:rPr>
        <w:drawing>
          <wp:inline distT="0" distB="0" distL="0" distR="0">
            <wp:extent cx="3810000" cy="3619500"/>
            <wp:effectExtent l="19050" t="0" r="0" b="0"/>
            <wp:docPr id="2" name="Рисунок 2" descr="E:\мои статьи\2020\ареи\Odin_2020-01-16\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мои статьи\2020\ареи\Odin_2020-01-16\0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7305" w:rsidRDefault="00927305" w:rsidP="00927305">
      <w:pPr>
        <w:jc w:val="both"/>
        <w:rPr>
          <w:lang w:val="en-GB"/>
        </w:rPr>
      </w:pPr>
    </w:p>
    <w:p w:rsidR="00927305" w:rsidRPr="00927305" w:rsidRDefault="00927305" w:rsidP="00927305">
      <w:pPr>
        <w:jc w:val="both"/>
        <w:rPr>
          <w:i/>
          <w:sz w:val="20"/>
          <w:szCs w:val="20"/>
          <w:lang w:val="en-GB"/>
        </w:rPr>
      </w:pPr>
      <w:proofErr w:type="gramStart"/>
      <w:r w:rsidRPr="00927305">
        <w:rPr>
          <w:sz w:val="20"/>
          <w:szCs w:val="20"/>
          <w:lang w:val="en-GB"/>
        </w:rPr>
        <w:t>Fig. 1.</w:t>
      </w:r>
      <w:proofErr w:type="gramEnd"/>
      <w:r w:rsidRPr="00927305">
        <w:rPr>
          <w:sz w:val="20"/>
          <w:szCs w:val="20"/>
          <w:lang w:val="en-GB"/>
        </w:rPr>
        <w:t xml:space="preserve"> Three-dimensional structure of </w:t>
      </w:r>
      <w:proofErr w:type="spellStart"/>
      <w:r w:rsidRPr="00927305">
        <w:rPr>
          <w:sz w:val="20"/>
          <w:szCs w:val="20"/>
          <w:lang w:val="en-GB"/>
        </w:rPr>
        <w:t>ATPase</w:t>
      </w:r>
      <w:proofErr w:type="spellEnd"/>
      <w:r w:rsidRPr="00927305">
        <w:rPr>
          <w:sz w:val="20"/>
          <w:szCs w:val="20"/>
          <w:lang w:val="en-GB"/>
        </w:rPr>
        <w:t xml:space="preserve"> </w:t>
      </w:r>
      <w:proofErr w:type="spellStart"/>
      <w:r w:rsidRPr="00927305">
        <w:rPr>
          <w:i/>
          <w:sz w:val="20"/>
          <w:szCs w:val="20"/>
          <w:lang w:val="en-GB"/>
        </w:rPr>
        <w:t>RavA</w:t>
      </w:r>
      <w:proofErr w:type="spellEnd"/>
      <w:r w:rsidRPr="00927305">
        <w:rPr>
          <w:sz w:val="20"/>
          <w:szCs w:val="20"/>
          <w:lang w:val="en-GB"/>
        </w:rPr>
        <w:t xml:space="preserve"> of </w:t>
      </w:r>
      <w:proofErr w:type="spellStart"/>
      <w:r w:rsidRPr="00927305">
        <w:rPr>
          <w:i/>
          <w:sz w:val="20"/>
          <w:szCs w:val="20"/>
          <w:lang w:val="en-GB"/>
        </w:rPr>
        <w:t>Odinarchaeota</w:t>
      </w:r>
      <w:proofErr w:type="spellEnd"/>
    </w:p>
    <w:p w:rsidR="00927305" w:rsidRDefault="00927305" w:rsidP="00927305">
      <w:pPr>
        <w:ind w:firstLine="709"/>
        <w:jc w:val="both"/>
        <w:rPr>
          <w:rFonts w:ascii="Times New Roman CYR" w:hAnsi="Times New Roman CYR" w:cs="Times New Roman CYR"/>
          <w:i/>
          <w:iCs/>
          <w:sz w:val="20"/>
          <w:szCs w:val="20"/>
          <w:lang w:val="en-US"/>
        </w:rPr>
      </w:pPr>
    </w:p>
    <w:p w:rsidR="00AC25E7" w:rsidRPr="00927305" w:rsidRDefault="00927305" w:rsidP="00927305">
      <w:pPr>
        <w:ind w:firstLine="709"/>
        <w:jc w:val="both"/>
        <w:rPr>
          <w:i/>
          <w:iCs/>
          <w:sz w:val="20"/>
          <w:szCs w:val="20"/>
          <w:lang w:val="en-US"/>
        </w:rPr>
      </w:pPr>
      <w:r w:rsidRPr="00927305">
        <w:rPr>
          <w:rFonts w:ascii="Times New Roman CYR" w:hAnsi="Times New Roman CYR" w:cs="Times New Roman CYR"/>
          <w:i/>
          <w:iCs/>
          <w:sz w:val="20"/>
          <w:szCs w:val="20"/>
          <w:lang w:val="en-US"/>
        </w:rPr>
        <w:t>1</w:t>
      </w:r>
      <w:r w:rsidRPr="00927305">
        <w:rPr>
          <w:rFonts w:ascii="Times New Roman CYR" w:hAnsi="Times New Roman CYR" w:cs="Times New Roman CYR"/>
          <w:i/>
          <w:iCs/>
          <w:sz w:val="20"/>
          <w:szCs w:val="20"/>
          <w:lang w:val="en-US"/>
        </w:rPr>
        <w:tab/>
      </w:r>
      <w:proofErr w:type="spellStart"/>
      <w:r w:rsidRPr="00927305">
        <w:rPr>
          <w:rFonts w:ascii="Times New Roman CYR" w:hAnsi="Times New Roman CYR" w:cs="Times New Roman CYR"/>
          <w:i/>
          <w:iCs/>
          <w:sz w:val="20"/>
          <w:szCs w:val="20"/>
          <w:lang w:val="en-US"/>
        </w:rPr>
        <w:t>Guex</w:t>
      </w:r>
      <w:proofErr w:type="spellEnd"/>
      <w:r w:rsidRPr="00927305">
        <w:rPr>
          <w:rFonts w:ascii="Times New Roman CYR" w:hAnsi="Times New Roman CYR" w:cs="Times New Roman CYR"/>
          <w:i/>
          <w:iCs/>
          <w:sz w:val="20"/>
          <w:szCs w:val="20"/>
          <w:lang w:val="en-US"/>
        </w:rPr>
        <w:t xml:space="preserve"> N., </w:t>
      </w:r>
      <w:proofErr w:type="spellStart"/>
      <w:r w:rsidRPr="00927305">
        <w:rPr>
          <w:rFonts w:ascii="Times New Roman CYR" w:hAnsi="Times New Roman CYR" w:cs="Times New Roman CYR"/>
          <w:i/>
          <w:iCs/>
          <w:sz w:val="20"/>
          <w:szCs w:val="20"/>
          <w:lang w:val="en-US"/>
        </w:rPr>
        <w:t>Peitsch</w:t>
      </w:r>
      <w:proofErr w:type="spellEnd"/>
      <w:r w:rsidRPr="00927305">
        <w:rPr>
          <w:rFonts w:ascii="Times New Roman CYR" w:hAnsi="Times New Roman CYR" w:cs="Times New Roman CYR"/>
          <w:i/>
          <w:iCs/>
          <w:sz w:val="20"/>
          <w:szCs w:val="20"/>
          <w:lang w:val="en-US"/>
        </w:rPr>
        <w:t xml:space="preserve"> M. C.</w:t>
      </w:r>
      <w:r w:rsidRPr="00927305">
        <w:rPr>
          <w:rFonts w:ascii="Times New Roman CYR" w:hAnsi="Times New Roman CYR" w:cs="Times New Roman CYR"/>
          <w:sz w:val="20"/>
          <w:szCs w:val="20"/>
          <w:lang w:val="en-US"/>
        </w:rPr>
        <w:t xml:space="preserve"> SWISS-MODEL and the Swiss-</w:t>
      </w:r>
      <w:proofErr w:type="spellStart"/>
      <w:r w:rsidRPr="00927305">
        <w:rPr>
          <w:rFonts w:ascii="Times New Roman CYR" w:hAnsi="Times New Roman CYR" w:cs="Times New Roman CYR"/>
          <w:sz w:val="20"/>
          <w:szCs w:val="20"/>
          <w:lang w:val="en-US"/>
        </w:rPr>
        <w:t>PdbViewer</w:t>
      </w:r>
      <w:proofErr w:type="spellEnd"/>
      <w:r w:rsidRPr="00927305">
        <w:rPr>
          <w:rFonts w:ascii="Times New Roman CYR" w:hAnsi="Times New Roman CYR" w:cs="Times New Roman CYR"/>
          <w:sz w:val="20"/>
          <w:szCs w:val="20"/>
          <w:lang w:val="en-US"/>
        </w:rPr>
        <w:t>: an environment for comparative protein modeling // Electrophoresis.-1997.-</w:t>
      </w:r>
      <w:r w:rsidRPr="00927305">
        <w:rPr>
          <w:rFonts w:ascii="Times New Roman CYR" w:hAnsi="Times New Roman CYR" w:cs="Times New Roman CYR"/>
          <w:b/>
          <w:bCs/>
          <w:sz w:val="20"/>
          <w:szCs w:val="20"/>
          <w:lang w:val="en-US"/>
        </w:rPr>
        <w:t>18</w:t>
      </w:r>
      <w:r w:rsidRPr="00927305">
        <w:rPr>
          <w:rFonts w:ascii="Times New Roman CYR" w:hAnsi="Times New Roman CYR" w:cs="Times New Roman CYR"/>
          <w:sz w:val="20"/>
          <w:szCs w:val="20"/>
          <w:lang w:val="en-US"/>
        </w:rPr>
        <w:t>, N 15.-P. 2714-2723.</w:t>
      </w:r>
    </w:p>
    <w:p w:rsidR="005A5817" w:rsidRPr="00927305" w:rsidRDefault="00F75AA4" w:rsidP="00927305">
      <w:pPr>
        <w:jc w:val="both"/>
        <w:rPr>
          <w:sz w:val="20"/>
          <w:szCs w:val="20"/>
          <w:lang w:val="en-US"/>
        </w:rPr>
      </w:pPr>
    </w:p>
    <w:sectPr w:rsidR="005A5817" w:rsidRPr="00927305" w:rsidSect="004051E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AC25E7"/>
    <w:rsid w:val="001A59F9"/>
    <w:rsid w:val="004051E8"/>
    <w:rsid w:val="004524A6"/>
    <w:rsid w:val="00927305"/>
    <w:rsid w:val="009A04FE"/>
    <w:rsid w:val="00A34452"/>
    <w:rsid w:val="00AC25E7"/>
    <w:rsid w:val="00D116AF"/>
    <w:rsid w:val="00F75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5E7"/>
    <w:pPr>
      <w:widowControl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uiPriority w:val="9"/>
    <w:qFormat/>
    <w:rsid w:val="00927305"/>
    <w:pPr>
      <w:widowControl/>
      <w:autoSpaceDN/>
      <w:adjustRightInd/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73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7305"/>
    <w:rPr>
      <w:rFonts w:ascii="Tahoma" w:eastAsiaTheme="minorEastAsia" w:hAnsi="Tahoma" w:cs="Tahoma"/>
      <w:sz w:val="16"/>
      <w:szCs w:val="16"/>
      <w:lang w:val="ru-RU" w:eastAsia="ru-RU"/>
    </w:rPr>
  </w:style>
  <w:style w:type="character" w:styleId="a5">
    <w:name w:val="Hyperlink"/>
    <w:basedOn w:val="a0"/>
    <w:uiPriority w:val="99"/>
    <w:unhideWhenUsed/>
    <w:rsid w:val="00927305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927305"/>
    <w:rPr>
      <w:rFonts w:ascii="Times New Roman" w:eastAsia="Times New Roman" w:hAnsi="Times New Roman" w:cs="Times New Roman"/>
      <w:b/>
      <w:bCs/>
      <w:sz w:val="27"/>
      <w:szCs w:val="27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9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1270</Words>
  <Characters>724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e290183sgy</dc:creator>
  <cp:lastModifiedBy>e290183sgy</cp:lastModifiedBy>
  <cp:revision>3</cp:revision>
  <dcterms:created xsi:type="dcterms:W3CDTF">2020-04-15T12:29:00Z</dcterms:created>
  <dcterms:modified xsi:type="dcterms:W3CDTF">2020-04-15T13:17:00Z</dcterms:modified>
</cp:coreProperties>
</file>