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29" w:rsidRPr="003A7F40" w:rsidRDefault="00F61A5D" w:rsidP="00144A4F">
      <w:pPr>
        <w:jc w:val="center"/>
        <w:rPr>
          <w:rFonts w:ascii="OpenSans-Semibold" w:hAnsi="OpenSans-Semibold"/>
          <w:b/>
          <w:bCs/>
          <w:color w:val="000000"/>
          <w:sz w:val="36"/>
          <w:szCs w:val="36"/>
        </w:rPr>
      </w:pPr>
      <w:r w:rsidRPr="003A7F40">
        <w:rPr>
          <w:rFonts w:ascii="OpenSans-Semibold" w:hAnsi="OpenSans-Semibold"/>
          <w:b/>
          <w:bCs/>
          <w:color w:val="000000"/>
          <w:sz w:val="36"/>
          <w:szCs w:val="36"/>
        </w:rPr>
        <w:t>Composition dependence o</w:t>
      </w:r>
      <w:r w:rsidR="00144A4F" w:rsidRPr="003A7F40">
        <w:rPr>
          <w:rFonts w:ascii="OpenSans-Semibold" w:hAnsi="OpenSans-Semibold"/>
          <w:b/>
          <w:bCs/>
          <w:color w:val="000000"/>
          <w:sz w:val="36"/>
          <w:szCs w:val="36"/>
        </w:rPr>
        <w:t xml:space="preserve">n </w:t>
      </w:r>
      <w:r w:rsidRPr="003A7F40">
        <w:rPr>
          <w:rFonts w:ascii="OpenSans-Semibold" w:hAnsi="OpenSans-Semibold"/>
          <w:b/>
          <w:bCs/>
          <w:color w:val="000000"/>
          <w:sz w:val="36"/>
          <w:szCs w:val="36"/>
        </w:rPr>
        <w:t xml:space="preserve">the optical </w:t>
      </w:r>
      <w:r w:rsidR="00144A4F" w:rsidRPr="003A7F40">
        <w:rPr>
          <w:rFonts w:ascii="OpenSans-Semibold" w:hAnsi="OpenSans-Semibold"/>
          <w:b/>
          <w:bCs/>
          <w:color w:val="000000"/>
          <w:sz w:val="36"/>
          <w:szCs w:val="36"/>
        </w:rPr>
        <w:t xml:space="preserve">and electrical </w:t>
      </w:r>
      <w:r w:rsidRPr="003A7F40">
        <w:rPr>
          <w:rFonts w:ascii="OpenSans-Semibold" w:hAnsi="OpenSans-Semibold"/>
          <w:b/>
          <w:bCs/>
          <w:color w:val="000000"/>
          <w:sz w:val="36"/>
          <w:szCs w:val="36"/>
        </w:rPr>
        <w:t xml:space="preserve">properties of the </w:t>
      </w:r>
      <w:proofErr w:type="spellStart"/>
      <w:r w:rsidRPr="003A7F40">
        <w:rPr>
          <w:rFonts w:ascii="OpenSans-Semibold" w:hAnsi="OpenSans-Semibold"/>
          <w:b/>
          <w:bCs/>
          <w:color w:val="000000"/>
          <w:sz w:val="36"/>
          <w:szCs w:val="36"/>
        </w:rPr>
        <w:t>wurtzite</w:t>
      </w:r>
      <w:proofErr w:type="spellEnd"/>
      <w:r w:rsidR="00144A4F" w:rsidRPr="003A7F40">
        <w:rPr>
          <w:rFonts w:ascii="OpenSans-Semibold" w:hAnsi="OpenSans-Semibold"/>
          <w:b/>
          <w:bCs/>
          <w:color w:val="000000"/>
          <w:sz w:val="36"/>
          <w:szCs w:val="36"/>
        </w:rPr>
        <w:t xml:space="preserve"> ZnS</w:t>
      </w:r>
      <w:r w:rsidR="00144A4F" w:rsidRPr="003A7F40">
        <w:rPr>
          <w:rFonts w:ascii="OpenSans-Semibold" w:hAnsi="OpenSans-Semibold"/>
          <w:b/>
          <w:bCs/>
          <w:color w:val="000000"/>
          <w:sz w:val="36"/>
          <w:szCs w:val="36"/>
          <w:vertAlign w:val="subscript"/>
        </w:rPr>
        <w:t>1-</w:t>
      </w:r>
      <w:r w:rsidR="00144A4F" w:rsidRPr="003A7F40">
        <w:rPr>
          <w:rFonts w:ascii="OpenSans-Semibold" w:hAnsi="OpenSans-Semibold"/>
          <w:b/>
          <w:bCs/>
          <w:i/>
          <w:iCs/>
          <w:color w:val="000000"/>
          <w:sz w:val="36"/>
          <w:szCs w:val="36"/>
          <w:vertAlign w:val="subscript"/>
        </w:rPr>
        <w:t>x</w:t>
      </w:r>
      <w:r w:rsidR="00144A4F" w:rsidRPr="003A7F40">
        <w:rPr>
          <w:rFonts w:ascii="OpenSans-Semibold" w:hAnsi="OpenSans-Semibold"/>
          <w:b/>
          <w:bCs/>
          <w:color w:val="000000"/>
          <w:sz w:val="36"/>
          <w:szCs w:val="36"/>
        </w:rPr>
        <w:t>O</w:t>
      </w:r>
      <w:r w:rsidR="00144A4F" w:rsidRPr="003A7F40">
        <w:rPr>
          <w:rFonts w:ascii="OpenSans-Semibold" w:hAnsi="OpenSans-Semibold"/>
          <w:b/>
          <w:bCs/>
          <w:i/>
          <w:iCs/>
          <w:color w:val="000000"/>
          <w:sz w:val="36"/>
          <w:szCs w:val="36"/>
          <w:vertAlign w:val="subscript"/>
        </w:rPr>
        <w:t>x</w:t>
      </w:r>
      <w:r w:rsidR="00144A4F" w:rsidRPr="003A7F40">
        <w:rPr>
          <w:rFonts w:ascii="OpenSans-Semibold" w:hAnsi="OpenSans-Semibold"/>
          <w:b/>
          <w:bCs/>
          <w:color w:val="000000"/>
          <w:sz w:val="36"/>
          <w:szCs w:val="36"/>
        </w:rPr>
        <w:t xml:space="preserve">: </w:t>
      </w:r>
      <w:r w:rsidRPr="003A7F40">
        <w:rPr>
          <w:rFonts w:ascii="OpenSans-Semibold" w:hAnsi="OpenSans-Semibold"/>
          <w:b/>
          <w:bCs/>
          <w:color w:val="000000"/>
          <w:sz w:val="36"/>
          <w:szCs w:val="36"/>
        </w:rPr>
        <w:t>a first principle study</w:t>
      </w:r>
    </w:p>
    <w:p w:rsidR="005A24D7" w:rsidRPr="005A24D7" w:rsidRDefault="005A24D7" w:rsidP="005A24D7">
      <w:pPr>
        <w:jc w:val="center"/>
        <w:rPr>
          <w:rFonts w:ascii="GulliverRM" w:hAnsi="GulliverRM"/>
          <w:color w:val="000000"/>
          <w:sz w:val="8"/>
          <w:szCs w:val="4"/>
        </w:rPr>
      </w:pPr>
    </w:p>
    <w:p w:rsidR="005A24D7" w:rsidRPr="00144A4F" w:rsidRDefault="005A24D7" w:rsidP="003A7F40">
      <w:pPr>
        <w:jc w:val="center"/>
        <w:rPr>
          <w:rFonts w:ascii="GulliverRM" w:hAnsi="GulliverRM"/>
          <w:color w:val="000000"/>
        </w:rPr>
      </w:pPr>
      <w:proofErr w:type="spellStart"/>
      <w:r w:rsidRPr="00144A4F">
        <w:rPr>
          <w:rFonts w:ascii="GulliverRM" w:hAnsi="GulliverRM"/>
          <w:color w:val="000000"/>
        </w:rPr>
        <w:t>Salim</w:t>
      </w:r>
      <w:proofErr w:type="spellEnd"/>
      <w:r w:rsidRPr="00144A4F">
        <w:rPr>
          <w:rFonts w:ascii="GulliverRM" w:hAnsi="GulliverRM"/>
          <w:color w:val="000000"/>
        </w:rPr>
        <w:t xml:space="preserve"> Ali-Saoucha</w:t>
      </w:r>
      <w:r w:rsidR="00144A4F">
        <w:rPr>
          <w:rFonts w:ascii="GulliverRM" w:hAnsi="GulliverRM"/>
          <w:color w:val="000000"/>
          <w:vertAlign w:val="superscript"/>
        </w:rPr>
        <w:t>1</w:t>
      </w:r>
      <w:r w:rsidRPr="00144A4F">
        <w:rPr>
          <w:rFonts w:ascii="GulliverRM" w:hAnsi="GulliverRM"/>
          <w:color w:val="000000"/>
        </w:rPr>
        <w:t>,</w:t>
      </w:r>
      <w:r w:rsidR="003A7F40">
        <w:rPr>
          <w:rFonts w:ascii="GulliverRM" w:hAnsi="GulliverRM"/>
          <w:color w:val="000000"/>
        </w:rPr>
        <w:t xml:space="preserve"> </w:t>
      </w:r>
      <w:proofErr w:type="spellStart"/>
      <w:r w:rsidRPr="00144A4F">
        <w:rPr>
          <w:rFonts w:ascii="GulliverRM" w:hAnsi="GulliverRM"/>
          <w:color w:val="000000"/>
        </w:rPr>
        <w:t>Idris</w:t>
      </w:r>
      <w:proofErr w:type="spellEnd"/>
      <w:r w:rsidR="003A7F40">
        <w:rPr>
          <w:rFonts w:ascii="GulliverRM" w:hAnsi="GulliverRM"/>
          <w:color w:val="000000"/>
        </w:rPr>
        <w:t xml:space="preserve"> </w:t>
      </w:r>
      <w:r w:rsidRPr="00144A4F">
        <w:rPr>
          <w:rFonts w:ascii="GulliverRM" w:hAnsi="GulliverRM"/>
          <w:color w:val="000000"/>
        </w:rPr>
        <w:t>Bouchama</w:t>
      </w:r>
      <w:r w:rsidR="00144A4F">
        <w:rPr>
          <w:rFonts w:ascii="GulliverRM" w:hAnsi="GulliverRM"/>
          <w:color w:val="000000"/>
          <w:vertAlign w:val="superscript"/>
        </w:rPr>
        <w:t>1,</w:t>
      </w:r>
      <w:r w:rsidR="003A7F40">
        <w:rPr>
          <w:rFonts w:ascii="GulliverRM" w:hAnsi="GulliverRM"/>
          <w:color w:val="000000"/>
          <w:vertAlign w:val="superscript"/>
        </w:rPr>
        <w:t>2,</w:t>
      </w:r>
      <w:r w:rsidR="00144A4F">
        <w:rPr>
          <w:rFonts w:ascii="GulliverRM" w:hAnsi="GulliverRM"/>
          <w:color w:val="000000"/>
          <w:vertAlign w:val="superscript"/>
        </w:rPr>
        <w:t>*</w:t>
      </w:r>
      <w:r w:rsidR="00144A4F" w:rsidRPr="00144A4F">
        <w:rPr>
          <w:rFonts w:ascii="GulliverRM" w:hAnsi="GulliverRM"/>
          <w:color w:val="000000"/>
        </w:rPr>
        <w:t xml:space="preserve"> and </w:t>
      </w:r>
      <w:proofErr w:type="spellStart"/>
      <w:r w:rsidR="00144A4F" w:rsidRPr="00144A4F">
        <w:rPr>
          <w:rFonts w:ascii="GulliverRM" w:hAnsi="GulliverRM"/>
          <w:color w:val="000000"/>
        </w:rPr>
        <w:t>Samah</w:t>
      </w:r>
      <w:proofErr w:type="spellEnd"/>
      <w:r w:rsidR="00144A4F" w:rsidRPr="00144A4F">
        <w:rPr>
          <w:rFonts w:ascii="GulliverRM" w:hAnsi="GulliverRM"/>
          <w:color w:val="000000"/>
        </w:rPr>
        <w:t xml:space="preserve"> Boudour</w:t>
      </w:r>
      <w:r w:rsidR="00144A4F" w:rsidRPr="00144A4F">
        <w:rPr>
          <w:rFonts w:ascii="GulliverRM" w:hAnsi="GulliverRM"/>
          <w:color w:val="000000"/>
          <w:vertAlign w:val="superscript"/>
        </w:rPr>
        <w:t>1,</w:t>
      </w:r>
      <w:r w:rsidR="003A7F40">
        <w:rPr>
          <w:rFonts w:ascii="GulliverRM" w:hAnsi="GulliverRM"/>
          <w:color w:val="000000"/>
          <w:vertAlign w:val="superscript"/>
        </w:rPr>
        <w:t>3</w:t>
      </w:r>
    </w:p>
    <w:p w:rsidR="008A26BB" w:rsidRPr="003A7F40" w:rsidRDefault="008A26BB" w:rsidP="008A26BB">
      <w:pPr>
        <w:spacing w:after="0" w:line="480" w:lineRule="auto"/>
        <w:jc w:val="center"/>
        <w:rPr>
          <w:rFonts w:asciiTheme="majorBidi" w:hAnsiTheme="majorBidi" w:cstheme="majorBidi"/>
          <w:i/>
          <w:iCs/>
          <w:color w:val="000000"/>
          <w:sz w:val="18"/>
          <w:szCs w:val="18"/>
          <w:vertAlign w:val="superscript"/>
        </w:rPr>
      </w:pPr>
      <w:r w:rsidRPr="003A7F40">
        <w:rPr>
          <w:rFonts w:asciiTheme="majorBidi" w:hAnsiTheme="majorBidi" w:cstheme="majorBidi"/>
          <w:i/>
          <w:iCs/>
          <w:color w:val="000000"/>
          <w:sz w:val="18"/>
          <w:szCs w:val="18"/>
          <w:vertAlign w:val="superscript"/>
        </w:rPr>
        <w:t>1</w:t>
      </w:r>
      <w:r w:rsidRPr="003A7F40">
        <w:rPr>
          <w:rFonts w:asciiTheme="majorBidi" w:hAnsiTheme="majorBidi" w:cstheme="majorBidi"/>
          <w:i/>
          <w:iCs/>
          <w:color w:val="000000"/>
          <w:sz w:val="18"/>
          <w:szCs w:val="18"/>
        </w:rPr>
        <w:t xml:space="preserve">Electronic Department, Faculty of Technology, University of </w:t>
      </w:r>
      <w:proofErr w:type="spellStart"/>
      <w:r w:rsidRPr="003A7F40">
        <w:rPr>
          <w:rFonts w:asciiTheme="majorBidi" w:hAnsiTheme="majorBidi" w:cstheme="majorBidi"/>
          <w:i/>
          <w:iCs/>
          <w:color w:val="000000"/>
          <w:sz w:val="18"/>
          <w:szCs w:val="18"/>
        </w:rPr>
        <w:t>Msila</w:t>
      </w:r>
      <w:proofErr w:type="spellEnd"/>
      <w:r w:rsidRPr="003A7F40">
        <w:rPr>
          <w:rFonts w:asciiTheme="majorBidi" w:hAnsiTheme="majorBidi" w:cstheme="majorBidi"/>
          <w:i/>
          <w:iCs/>
          <w:color w:val="000000"/>
          <w:sz w:val="18"/>
          <w:szCs w:val="18"/>
        </w:rPr>
        <w:t xml:space="preserve">, </w:t>
      </w:r>
      <w:proofErr w:type="spellStart"/>
      <w:r w:rsidRPr="003A7F40">
        <w:rPr>
          <w:rFonts w:asciiTheme="majorBidi" w:hAnsiTheme="majorBidi" w:cstheme="majorBidi"/>
          <w:i/>
          <w:iCs/>
          <w:color w:val="000000"/>
          <w:sz w:val="18"/>
          <w:szCs w:val="18"/>
        </w:rPr>
        <w:t>Msila</w:t>
      </w:r>
      <w:proofErr w:type="spellEnd"/>
      <w:r w:rsidRPr="003A7F40">
        <w:rPr>
          <w:rFonts w:asciiTheme="majorBidi" w:hAnsiTheme="majorBidi" w:cstheme="majorBidi"/>
          <w:i/>
          <w:iCs/>
          <w:color w:val="000000"/>
          <w:sz w:val="18"/>
          <w:szCs w:val="18"/>
        </w:rPr>
        <w:t>, 28000, Algeria.</w:t>
      </w:r>
    </w:p>
    <w:p w:rsidR="003A7F40" w:rsidRPr="003A7F40" w:rsidRDefault="003A7F40" w:rsidP="008A26BB">
      <w:pPr>
        <w:spacing w:after="0" w:line="480" w:lineRule="auto"/>
        <w:jc w:val="center"/>
        <w:rPr>
          <w:rFonts w:asciiTheme="majorBidi" w:hAnsiTheme="majorBidi" w:cstheme="majorBidi"/>
          <w:i/>
          <w:iCs/>
          <w:color w:val="000000"/>
          <w:sz w:val="18"/>
          <w:szCs w:val="18"/>
          <w:vertAlign w:val="superscript"/>
        </w:rPr>
      </w:pPr>
      <w:r w:rsidRPr="003A7F40">
        <w:rPr>
          <w:rFonts w:asciiTheme="majorBidi" w:hAnsiTheme="majorBidi" w:cstheme="majorBidi"/>
          <w:i/>
          <w:iCs/>
          <w:sz w:val="18"/>
          <w:szCs w:val="18"/>
          <w:vertAlign w:val="superscript"/>
        </w:rPr>
        <w:t>2</w:t>
      </w:r>
      <w:r w:rsidRPr="003A7F40">
        <w:rPr>
          <w:rFonts w:asciiTheme="majorBidi" w:hAnsiTheme="majorBidi" w:cstheme="majorBidi"/>
          <w:i/>
          <w:iCs/>
          <w:sz w:val="18"/>
          <w:szCs w:val="18"/>
        </w:rPr>
        <w:t xml:space="preserve">Research Unit on Emerging Materials (RUEM), University of </w:t>
      </w:r>
      <w:proofErr w:type="spellStart"/>
      <w:r w:rsidRPr="003A7F40">
        <w:rPr>
          <w:rFonts w:asciiTheme="majorBidi" w:hAnsiTheme="majorBidi" w:cstheme="majorBidi"/>
          <w:i/>
          <w:iCs/>
          <w:sz w:val="18"/>
          <w:szCs w:val="18"/>
        </w:rPr>
        <w:t>Ferhat</w:t>
      </w:r>
      <w:proofErr w:type="spellEnd"/>
      <w:r w:rsidRPr="003A7F40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proofErr w:type="spellStart"/>
      <w:r w:rsidRPr="003A7F40">
        <w:rPr>
          <w:rFonts w:asciiTheme="majorBidi" w:hAnsiTheme="majorBidi" w:cstheme="majorBidi"/>
          <w:i/>
          <w:iCs/>
          <w:sz w:val="18"/>
          <w:szCs w:val="18"/>
        </w:rPr>
        <w:t>Abbas</w:t>
      </w:r>
      <w:proofErr w:type="spellEnd"/>
      <w:r w:rsidRPr="003A7F40">
        <w:rPr>
          <w:rFonts w:asciiTheme="majorBidi" w:hAnsiTheme="majorBidi" w:cstheme="majorBidi"/>
          <w:i/>
          <w:iCs/>
          <w:sz w:val="18"/>
          <w:szCs w:val="18"/>
        </w:rPr>
        <w:t>, Setif1, 19000, Algeria.</w:t>
      </w:r>
    </w:p>
    <w:p w:rsidR="008A26BB" w:rsidRDefault="003A7F40" w:rsidP="008A26BB">
      <w:pPr>
        <w:spacing w:after="0" w:line="480" w:lineRule="auto"/>
        <w:jc w:val="center"/>
        <w:rPr>
          <w:rFonts w:asciiTheme="majorBidi" w:hAnsiTheme="majorBidi" w:cstheme="majorBidi"/>
          <w:i/>
          <w:iCs/>
          <w:color w:val="000000"/>
          <w:sz w:val="18"/>
          <w:szCs w:val="18"/>
        </w:rPr>
      </w:pPr>
      <w:r w:rsidRPr="003A7F40">
        <w:rPr>
          <w:rFonts w:asciiTheme="majorBidi" w:hAnsiTheme="majorBidi" w:cstheme="majorBidi"/>
          <w:i/>
          <w:iCs/>
          <w:color w:val="000000"/>
          <w:sz w:val="18"/>
          <w:szCs w:val="18"/>
          <w:vertAlign w:val="superscript"/>
        </w:rPr>
        <w:t>3</w:t>
      </w:r>
      <w:r w:rsidR="008A26BB" w:rsidRPr="003A7F40">
        <w:rPr>
          <w:rFonts w:asciiTheme="majorBidi" w:hAnsiTheme="majorBidi" w:cstheme="majorBidi"/>
          <w:i/>
          <w:iCs/>
          <w:color w:val="000000"/>
          <w:sz w:val="18"/>
          <w:szCs w:val="18"/>
        </w:rPr>
        <w:t xml:space="preserve">Thin Films Development and Applications Unit UDCMA, </w:t>
      </w:r>
      <w:proofErr w:type="spellStart"/>
      <w:r w:rsidR="008A26BB" w:rsidRPr="003A7F40">
        <w:rPr>
          <w:rFonts w:asciiTheme="majorBidi" w:hAnsiTheme="majorBidi" w:cstheme="majorBidi"/>
          <w:i/>
          <w:iCs/>
          <w:color w:val="000000"/>
          <w:sz w:val="18"/>
          <w:szCs w:val="18"/>
        </w:rPr>
        <w:t>Setif</w:t>
      </w:r>
      <w:proofErr w:type="spellEnd"/>
      <w:r w:rsidR="008A26BB" w:rsidRPr="003A7F40">
        <w:rPr>
          <w:rFonts w:asciiTheme="majorBidi" w:hAnsiTheme="majorBidi" w:cstheme="majorBidi"/>
          <w:i/>
          <w:iCs/>
          <w:color w:val="000000"/>
          <w:sz w:val="18"/>
          <w:szCs w:val="18"/>
        </w:rPr>
        <w:t xml:space="preserve"> – Research Center in Industrial Technologies CRTI, B. O. Box 64, </w:t>
      </w:r>
      <w:proofErr w:type="spellStart"/>
      <w:r w:rsidR="008A26BB" w:rsidRPr="003A7F40">
        <w:rPr>
          <w:rFonts w:asciiTheme="majorBidi" w:hAnsiTheme="majorBidi" w:cstheme="majorBidi"/>
          <w:i/>
          <w:iCs/>
          <w:color w:val="000000"/>
          <w:sz w:val="18"/>
          <w:szCs w:val="18"/>
        </w:rPr>
        <w:t>Cheraga</w:t>
      </w:r>
      <w:proofErr w:type="spellEnd"/>
      <w:r w:rsidR="008A26BB" w:rsidRPr="003A7F40">
        <w:rPr>
          <w:rFonts w:asciiTheme="majorBidi" w:hAnsiTheme="majorBidi" w:cstheme="majorBidi"/>
          <w:i/>
          <w:iCs/>
          <w:color w:val="000000"/>
          <w:sz w:val="18"/>
          <w:szCs w:val="18"/>
        </w:rPr>
        <w:t>, 16014, Algiers, Algeria</w:t>
      </w:r>
      <w:r>
        <w:rPr>
          <w:rFonts w:asciiTheme="majorBidi" w:hAnsiTheme="majorBidi" w:cstheme="majorBidi"/>
          <w:i/>
          <w:iCs/>
          <w:color w:val="000000"/>
          <w:sz w:val="18"/>
          <w:szCs w:val="18"/>
        </w:rPr>
        <w:t>.</w:t>
      </w:r>
    </w:p>
    <w:p w:rsidR="008A26BB" w:rsidRPr="003A7F40" w:rsidRDefault="008A26BB" w:rsidP="003A7F40">
      <w:pPr>
        <w:jc w:val="center"/>
        <w:rPr>
          <w:i/>
          <w:iCs/>
          <w:sz w:val="18"/>
          <w:szCs w:val="18"/>
        </w:rPr>
      </w:pPr>
      <w:r w:rsidRPr="003A7F40">
        <w:rPr>
          <w:rFonts w:asciiTheme="majorBidi" w:hAnsiTheme="majorBidi" w:cstheme="majorBidi"/>
          <w:b/>
          <w:bCs/>
          <w:i/>
          <w:iCs/>
          <w:color w:val="000000"/>
          <w:sz w:val="18"/>
          <w:szCs w:val="18"/>
          <w:vertAlign w:val="superscript"/>
        </w:rPr>
        <w:t>*</w:t>
      </w:r>
      <w:r w:rsidRPr="003A7F40">
        <w:rPr>
          <w:rFonts w:asciiTheme="majorBidi" w:hAnsiTheme="majorBidi" w:cstheme="majorBidi"/>
          <w:i/>
          <w:iCs/>
          <w:sz w:val="18"/>
          <w:szCs w:val="18"/>
        </w:rPr>
        <w:t xml:space="preserve">Corresponding author. </w:t>
      </w:r>
      <w:r w:rsidRPr="003A7F40">
        <w:rPr>
          <w:rFonts w:asciiTheme="majorBidi" w:hAnsiTheme="majorBidi" w:cstheme="majorBidi"/>
          <w:b/>
          <w:bCs/>
          <w:i/>
          <w:iCs/>
          <w:sz w:val="18"/>
          <w:szCs w:val="18"/>
        </w:rPr>
        <w:t>E-mail</w:t>
      </w:r>
      <w:r w:rsidRPr="003A7F40">
        <w:rPr>
          <w:rFonts w:asciiTheme="majorBidi" w:hAnsiTheme="majorBidi" w:cstheme="majorBidi"/>
          <w:i/>
          <w:iCs/>
          <w:sz w:val="18"/>
          <w:szCs w:val="18"/>
        </w:rPr>
        <w:t>: idris.bouchama@univ-msila.dz</w:t>
      </w:r>
    </w:p>
    <w:p w:rsidR="008A26BB" w:rsidRPr="003A7F40" w:rsidRDefault="008A26BB" w:rsidP="003A7F40">
      <w:pPr>
        <w:jc w:val="center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  <w:r w:rsidRPr="003A7F40">
        <w:rPr>
          <w:rFonts w:asciiTheme="majorBidi" w:hAnsiTheme="majorBidi" w:cstheme="majorBidi"/>
          <w:b/>
          <w:bCs/>
          <w:i/>
          <w:iCs/>
          <w:sz w:val="18"/>
          <w:szCs w:val="18"/>
        </w:rPr>
        <w:t>Tel</w:t>
      </w:r>
      <w:r w:rsidRPr="003A7F40">
        <w:rPr>
          <w:rFonts w:asciiTheme="majorBidi" w:hAnsiTheme="majorBidi" w:cstheme="majorBidi"/>
          <w:i/>
          <w:iCs/>
          <w:sz w:val="18"/>
          <w:szCs w:val="18"/>
        </w:rPr>
        <w:t>: +213 671 38 16 48</w:t>
      </w:r>
    </w:p>
    <w:p w:rsidR="005A24D7" w:rsidRDefault="005A24D7" w:rsidP="005A24D7">
      <w:pPr>
        <w:spacing w:after="0" w:line="240" w:lineRule="auto"/>
        <w:ind w:left="180"/>
        <w:rPr>
          <w:rFonts w:ascii="GulliverIT" w:hAnsi="GulliverIT"/>
          <w:color w:val="000000"/>
          <w:sz w:val="16"/>
          <w:szCs w:val="16"/>
        </w:rPr>
      </w:pPr>
    </w:p>
    <w:p w:rsidR="005A24D7" w:rsidRDefault="005A24D7" w:rsidP="00144A4F">
      <w:pPr>
        <w:spacing w:after="0" w:line="240" w:lineRule="auto"/>
        <w:ind w:left="18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44A4F">
        <w:rPr>
          <w:rFonts w:asciiTheme="majorBidi" w:hAnsiTheme="majorBidi" w:cstheme="majorBidi"/>
          <w:b/>
          <w:bCs/>
          <w:color w:val="000000"/>
          <w:sz w:val="24"/>
          <w:szCs w:val="24"/>
        </w:rPr>
        <w:t>ABSTACT</w:t>
      </w:r>
      <w:r w:rsidR="00144A4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: </w:t>
      </w:r>
    </w:p>
    <w:p w:rsidR="00144A4F" w:rsidRDefault="00144A4F" w:rsidP="00144A4F">
      <w:pPr>
        <w:spacing w:after="0" w:line="240" w:lineRule="auto"/>
        <w:ind w:left="18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1A58CF" w:rsidRPr="00144A4F" w:rsidRDefault="00E76CEE" w:rsidP="003A7F40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44A4F">
        <w:rPr>
          <w:rFonts w:asciiTheme="majorBidi" w:hAnsiTheme="majorBidi" w:cstheme="majorBidi"/>
          <w:sz w:val="24"/>
          <w:szCs w:val="24"/>
        </w:rPr>
        <w:t xml:space="preserve">The present </w:t>
      </w:r>
      <w:r w:rsidR="00144A4F">
        <w:rPr>
          <w:rFonts w:asciiTheme="majorBidi" w:hAnsiTheme="majorBidi" w:cstheme="majorBidi"/>
          <w:sz w:val="24"/>
          <w:szCs w:val="24"/>
        </w:rPr>
        <w:t xml:space="preserve">contribution </w:t>
      </w:r>
      <w:r w:rsidR="003C3AF3" w:rsidRPr="00144A4F">
        <w:rPr>
          <w:rFonts w:asciiTheme="majorBidi" w:hAnsiTheme="majorBidi" w:cstheme="majorBidi"/>
          <w:sz w:val="24"/>
          <w:szCs w:val="24"/>
        </w:rPr>
        <w:t>aims to give further insights as concerns the structural, electronic</w:t>
      </w:r>
      <w:r w:rsidR="00144A4F">
        <w:rPr>
          <w:rFonts w:asciiTheme="majorBidi" w:hAnsiTheme="majorBidi" w:cstheme="majorBidi"/>
          <w:sz w:val="24"/>
          <w:szCs w:val="24"/>
        </w:rPr>
        <w:t xml:space="preserve"> </w:t>
      </w:r>
      <w:r w:rsidR="003C3AF3" w:rsidRPr="00144A4F">
        <w:rPr>
          <w:rFonts w:asciiTheme="majorBidi" w:hAnsiTheme="majorBidi" w:cstheme="majorBidi"/>
          <w:sz w:val="24"/>
          <w:szCs w:val="24"/>
        </w:rPr>
        <w:t>and optical</w:t>
      </w:r>
      <w:r w:rsidR="00144A4F">
        <w:rPr>
          <w:rFonts w:asciiTheme="majorBidi" w:hAnsiTheme="majorBidi" w:cstheme="majorBidi"/>
          <w:sz w:val="24"/>
          <w:szCs w:val="24"/>
        </w:rPr>
        <w:t xml:space="preserve"> </w:t>
      </w:r>
      <w:r w:rsidR="003C3AF3" w:rsidRPr="00144A4F">
        <w:rPr>
          <w:rFonts w:asciiTheme="majorBidi" w:hAnsiTheme="majorBidi" w:cstheme="majorBidi"/>
          <w:sz w:val="24"/>
          <w:szCs w:val="24"/>
        </w:rPr>
        <w:t xml:space="preserve">properties </w:t>
      </w:r>
      <w:r w:rsidRPr="00144A4F">
        <w:rPr>
          <w:rFonts w:asciiTheme="majorBidi" w:hAnsiTheme="majorBidi" w:cstheme="majorBidi"/>
          <w:sz w:val="24"/>
          <w:szCs w:val="24"/>
        </w:rPr>
        <w:t>of ZnS</w:t>
      </w:r>
      <w:r w:rsidRPr="00144A4F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144A4F">
        <w:rPr>
          <w:rFonts w:asciiTheme="majorBidi" w:hAnsiTheme="majorBidi" w:cstheme="majorBidi"/>
          <w:sz w:val="24"/>
          <w:szCs w:val="24"/>
          <w:vertAlign w:val="subscript"/>
        </w:rPr>
        <w:t>-</w:t>
      </w:r>
      <w:r w:rsidRPr="00144A4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x</w:t>
      </w:r>
      <w:r w:rsidRPr="00144A4F">
        <w:rPr>
          <w:rFonts w:asciiTheme="majorBidi" w:hAnsiTheme="majorBidi" w:cstheme="majorBidi"/>
          <w:sz w:val="24"/>
          <w:szCs w:val="24"/>
        </w:rPr>
        <w:t>O</w:t>
      </w:r>
      <w:r w:rsidRPr="00144A4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x</w:t>
      </w:r>
      <w:r w:rsidR="00267F71" w:rsidRPr="00144A4F">
        <w:rPr>
          <w:rFonts w:asciiTheme="majorBidi" w:hAnsiTheme="majorBidi" w:cstheme="majorBidi"/>
          <w:sz w:val="24"/>
          <w:szCs w:val="24"/>
        </w:rPr>
        <w:t xml:space="preserve"> in the zinc-</w:t>
      </w:r>
      <w:proofErr w:type="spellStart"/>
      <w:r w:rsidR="00267F71" w:rsidRPr="00144A4F">
        <w:rPr>
          <w:rFonts w:asciiTheme="majorBidi" w:hAnsiTheme="majorBidi" w:cstheme="majorBidi"/>
          <w:sz w:val="24"/>
          <w:szCs w:val="24"/>
        </w:rPr>
        <w:t>wurtzite</w:t>
      </w:r>
      <w:proofErr w:type="spellEnd"/>
      <w:r w:rsidR="00267F71" w:rsidRPr="00144A4F">
        <w:rPr>
          <w:rFonts w:asciiTheme="majorBidi" w:hAnsiTheme="majorBidi" w:cstheme="majorBidi"/>
          <w:sz w:val="24"/>
          <w:szCs w:val="24"/>
        </w:rPr>
        <w:t xml:space="preserve"> phase for </w:t>
      </w:r>
      <w:r w:rsidR="00267F71" w:rsidRPr="00144A4F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267F71" w:rsidRPr="00144A4F">
        <w:rPr>
          <w:rFonts w:asciiTheme="majorBidi" w:hAnsiTheme="majorBidi" w:cstheme="majorBidi"/>
          <w:sz w:val="24"/>
          <w:szCs w:val="24"/>
        </w:rPr>
        <w:t xml:space="preserve"> vary between 0 and 1, using</w:t>
      </w:r>
      <w:r w:rsidR="00144A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4A4F">
        <w:rPr>
          <w:rFonts w:asciiTheme="majorBidi" w:hAnsiTheme="majorBidi" w:cstheme="majorBidi"/>
          <w:sz w:val="24"/>
          <w:szCs w:val="24"/>
        </w:rPr>
        <w:t>ab</w:t>
      </w:r>
      <w:proofErr w:type="spellEnd"/>
      <w:r w:rsidR="00144A4F">
        <w:rPr>
          <w:rFonts w:asciiTheme="majorBidi" w:hAnsiTheme="majorBidi" w:cstheme="majorBidi"/>
          <w:sz w:val="24"/>
          <w:szCs w:val="24"/>
        </w:rPr>
        <w:t>-</w:t>
      </w:r>
      <w:r w:rsidR="003C3AF3" w:rsidRPr="00144A4F">
        <w:rPr>
          <w:rFonts w:asciiTheme="majorBidi" w:hAnsiTheme="majorBidi" w:cstheme="majorBidi"/>
          <w:sz w:val="24"/>
          <w:szCs w:val="24"/>
        </w:rPr>
        <w:t>initio calculations based on the full</w:t>
      </w:r>
      <w:r w:rsidR="00144A4F">
        <w:rPr>
          <w:rFonts w:asciiTheme="majorBidi" w:hAnsiTheme="majorBidi" w:cstheme="majorBidi"/>
          <w:sz w:val="24"/>
          <w:szCs w:val="24"/>
        </w:rPr>
        <w:t>-</w:t>
      </w:r>
      <w:r w:rsidR="003C3AF3" w:rsidRPr="00144A4F">
        <w:rPr>
          <w:rFonts w:asciiTheme="majorBidi" w:hAnsiTheme="majorBidi" w:cstheme="majorBidi"/>
          <w:sz w:val="24"/>
          <w:szCs w:val="24"/>
        </w:rPr>
        <w:t xml:space="preserve">potential </w:t>
      </w:r>
      <w:proofErr w:type="spellStart"/>
      <w:r w:rsidR="003C3AF3" w:rsidRPr="00144A4F">
        <w:rPr>
          <w:rFonts w:asciiTheme="majorBidi" w:hAnsiTheme="majorBidi" w:cstheme="majorBidi"/>
          <w:sz w:val="24"/>
          <w:szCs w:val="24"/>
        </w:rPr>
        <w:t>linearized</w:t>
      </w:r>
      <w:proofErr w:type="spellEnd"/>
      <w:r w:rsidR="003C3AF3" w:rsidRPr="00144A4F">
        <w:rPr>
          <w:rFonts w:asciiTheme="majorBidi" w:hAnsiTheme="majorBidi" w:cstheme="majorBidi"/>
          <w:sz w:val="24"/>
          <w:szCs w:val="24"/>
        </w:rPr>
        <w:t xml:space="preserve"> augmented plane waves (FP-LAPW) method in the framework of</w:t>
      </w:r>
      <w:r w:rsidR="00144A4F">
        <w:rPr>
          <w:rFonts w:asciiTheme="majorBidi" w:hAnsiTheme="majorBidi" w:cstheme="majorBidi"/>
          <w:sz w:val="24"/>
          <w:szCs w:val="24"/>
        </w:rPr>
        <w:t xml:space="preserve"> </w:t>
      </w:r>
      <w:r w:rsidR="003C3AF3" w:rsidRPr="00144A4F">
        <w:rPr>
          <w:rFonts w:asciiTheme="majorBidi" w:hAnsiTheme="majorBidi" w:cstheme="majorBidi"/>
          <w:sz w:val="24"/>
          <w:szCs w:val="24"/>
        </w:rPr>
        <w:t>the density functional theory (DFT).</w:t>
      </w:r>
      <w:r w:rsidR="00144A4F">
        <w:rPr>
          <w:rFonts w:asciiTheme="majorBidi" w:hAnsiTheme="majorBidi" w:cstheme="majorBidi"/>
          <w:sz w:val="24"/>
          <w:szCs w:val="24"/>
        </w:rPr>
        <w:t xml:space="preserve"> </w:t>
      </w:r>
      <w:r w:rsidR="00C920BD" w:rsidRPr="00144A4F">
        <w:rPr>
          <w:rFonts w:asciiTheme="majorBidi" w:hAnsiTheme="majorBidi" w:cstheme="majorBidi"/>
          <w:sz w:val="24"/>
          <w:szCs w:val="24"/>
        </w:rPr>
        <w:t xml:space="preserve">The structural properties </w:t>
      </w:r>
      <w:r w:rsidR="001A58CF" w:rsidRPr="00144A4F">
        <w:rPr>
          <w:rFonts w:asciiTheme="majorBidi" w:hAnsiTheme="majorBidi" w:cstheme="majorBidi"/>
          <w:sz w:val="24"/>
          <w:szCs w:val="24"/>
        </w:rPr>
        <w:t>(</w:t>
      </w:r>
      <w:r w:rsidR="00144A4F">
        <w:rPr>
          <w:rFonts w:asciiTheme="majorBidi" w:hAnsiTheme="majorBidi" w:cstheme="majorBidi"/>
          <w:sz w:val="24"/>
          <w:szCs w:val="24"/>
        </w:rPr>
        <w:t>L</w:t>
      </w:r>
      <w:r w:rsidR="001A58CF" w:rsidRPr="00144A4F">
        <w:rPr>
          <w:rFonts w:asciiTheme="majorBidi" w:hAnsiTheme="majorBidi" w:cstheme="majorBidi"/>
          <w:sz w:val="24"/>
          <w:szCs w:val="24"/>
        </w:rPr>
        <w:t xml:space="preserve">attice constant, </w:t>
      </w:r>
      <w:r w:rsidR="00144A4F">
        <w:rPr>
          <w:rFonts w:asciiTheme="majorBidi" w:hAnsiTheme="majorBidi" w:cstheme="majorBidi"/>
          <w:sz w:val="24"/>
          <w:szCs w:val="24"/>
        </w:rPr>
        <w:t>B</w:t>
      </w:r>
      <w:r w:rsidR="001A58CF" w:rsidRPr="00144A4F">
        <w:rPr>
          <w:rFonts w:asciiTheme="majorBidi" w:hAnsiTheme="majorBidi" w:cstheme="majorBidi"/>
          <w:sz w:val="24"/>
          <w:szCs w:val="24"/>
        </w:rPr>
        <w:t xml:space="preserve">ulk modulus and its pressure derivative) </w:t>
      </w:r>
      <w:r w:rsidR="00C920BD" w:rsidRPr="00144A4F">
        <w:rPr>
          <w:rFonts w:asciiTheme="majorBidi" w:hAnsiTheme="majorBidi" w:cstheme="majorBidi"/>
          <w:sz w:val="24"/>
          <w:szCs w:val="24"/>
        </w:rPr>
        <w:t xml:space="preserve">were treated by the </w:t>
      </w:r>
      <w:r w:rsidR="00144A4F">
        <w:rPr>
          <w:rFonts w:asciiTheme="majorBidi" w:hAnsiTheme="majorBidi" w:cstheme="majorBidi"/>
          <w:sz w:val="24"/>
          <w:szCs w:val="24"/>
        </w:rPr>
        <w:t>G</w:t>
      </w:r>
      <w:r w:rsidR="00C920BD" w:rsidRPr="00144A4F">
        <w:rPr>
          <w:rFonts w:asciiTheme="majorBidi" w:hAnsiTheme="majorBidi" w:cstheme="majorBidi"/>
          <w:sz w:val="24"/>
          <w:szCs w:val="24"/>
        </w:rPr>
        <w:t xml:space="preserve">eneralized </w:t>
      </w:r>
      <w:r w:rsidR="00144A4F">
        <w:rPr>
          <w:rFonts w:asciiTheme="majorBidi" w:hAnsiTheme="majorBidi" w:cstheme="majorBidi"/>
          <w:sz w:val="24"/>
          <w:szCs w:val="24"/>
        </w:rPr>
        <w:t>G</w:t>
      </w:r>
      <w:r w:rsidR="00C920BD" w:rsidRPr="00144A4F">
        <w:rPr>
          <w:rFonts w:asciiTheme="majorBidi" w:hAnsiTheme="majorBidi" w:cstheme="majorBidi"/>
          <w:sz w:val="24"/>
          <w:szCs w:val="24"/>
        </w:rPr>
        <w:t xml:space="preserve">radient </w:t>
      </w:r>
      <w:r w:rsidR="00144A4F">
        <w:rPr>
          <w:rFonts w:asciiTheme="majorBidi" w:hAnsiTheme="majorBidi" w:cstheme="majorBidi"/>
          <w:sz w:val="24"/>
          <w:szCs w:val="24"/>
        </w:rPr>
        <w:t>A</w:t>
      </w:r>
      <w:r w:rsidR="00C920BD" w:rsidRPr="00144A4F">
        <w:rPr>
          <w:rFonts w:asciiTheme="majorBidi" w:hAnsiTheme="majorBidi" w:cstheme="majorBidi"/>
          <w:sz w:val="24"/>
          <w:szCs w:val="24"/>
        </w:rPr>
        <w:t xml:space="preserve">pproximation (GGA) parameterized by </w:t>
      </w:r>
      <w:proofErr w:type="spellStart"/>
      <w:r w:rsidR="00C920BD" w:rsidRPr="00144A4F">
        <w:rPr>
          <w:rFonts w:asciiTheme="majorBidi" w:hAnsiTheme="majorBidi" w:cstheme="majorBidi"/>
          <w:sz w:val="24"/>
          <w:szCs w:val="24"/>
        </w:rPr>
        <w:t>Perdew</w:t>
      </w:r>
      <w:proofErr w:type="spellEnd"/>
      <w:r w:rsidR="00C920BD" w:rsidRPr="00144A4F">
        <w:rPr>
          <w:rFonts w:asciiTheme="majorBidi" w:hAnsiTheme="majorBidi" w:cstheme="majorBidi"/>
          <w:sz w:val="24"/>
          <w:szCs w:val="24"/>
        </w:rPr>
        <w:t xml:space="preserve"> Burke </w:t>
      </w:r>
      <w:proofErr w:type="spellStart"/>
      <w:r w:rsidR="00C920BD" w:rsidRPr="00144A4F">
        <w:rPr>
          <w:rFonts w:asciiTheme="majorBidi" w:hAnsiTheme="majorBidi" w:cstheme="majorBidi"/>
          <w:sz w:val="24"/>
          <w:szCs w:val="24"/>
        </w:rPr>
        <w:t>Ernzerhof</w:t>
      </w:r>
      <w:proofErr w:type="spellEnd"/>
      <w:r w:rsidR="00C920BD" w:rsidRPr="00144A4F">
        <w:rPr>
          <w:rFonts w:asciiTheme="majorBidi" w:hAnsiTheme="majorBidi" w:cstheme="majorBidi"/>
          <w:sz w:val="24"/>
          <w:szCs w:val="24"/>
        </w:rPr>
        <w:t xml:space="preserve"> (PBE-GGA) </w:t>
      </w:r>
      <w:r w:rsidRPr="00144A4F">
        <w:rPr>
          <w:rFonts w:asciiTheme="majorBidi" w:hAnsiTheme="majorBidi" w:cstheme="majorBidi"/>
          <w:sz w:val="24"/>
          <w:szCs w:val="24"/>
        </w:rPr>
        <w:t>formalism. W</w:t>
      </w:r>
      <w:r w:rsidR="003C3AF3" w:rsidRPr="00144A4F">
        <w:rPr>
          <w:rFonts w:asciiTheme="majorBidi" w:hAnsiTheme="majorBidi" w:cstheme="majorBidi"/>
          <w:sz w:val="24"/>
          <w:szCs w:val="24"/>
        </w:rPr>
        <w:t>hile for the electronic and optical properties</w:t>
      </w:r>
      <w:r w:rsidR="0098048B">
        <w:rPr>
          <w:rFonts w:asciiTheme="majorBidi" w:hAnsiTheme="majorBidi" w:cstheme="majorBidi"/>
          <w:sz w:val="24"/>
          <w:szCs w:val="24"/>
        </w:rPr>
        <w:t xml:space="preserve"> </w:t>
      </w:r>
      <w:r w:rsidR="00C920BD" w:rsidRPr="00144A4F">
        <w:rPr>
          <w:rFonts w:asciiTheme="majorBidi" w:hAnsiTheme="majorBidi" w:cstheme="majorBidi"/>
          <w:sz w:val="24"/>
          <w:szCs w:val="24"/>
        </w:rPr>
        <w:t>calculations</w:t>
      </w:r>
      <w:r w:rsidR="003C3AF3" w:rsidRPr="00144A4F">
        <w:rPr>
          <w:rFonts w:asciiTheme="majorBidi" w:hAnsiTheme="majorBidi" w:cstheme="majorBidi"/>
          <w:sz w:val="24"/>
          <w:szCs w:val="24"/>
        </w:rPr>
        <w:t xml:space="preserve">, the </w:t>
      </w:r>
      <w:r w:rsidR="007E1406" w:rsidRPr="00144A4F">
        <w:rPr>
          <w:rFonts w:asciiTheme="majorBidi" w:hAnsiTheme="majorBidi" w:cstheme="majorBidi"/>
          <w:sz w:val="24"/>
          <w:szCs w:val="24"/>
        </w:rPr>
        <w:t xml:space="preserve">modified semi-local </w:t>
      </w:r>
      <w:proofErr w:type="spellStart"/>
      <w:r w:rsidR="007E1406" w:rsidRPr="00144A4F">
        <w:rPr>
          <w:rFonts w:asciiTheme="majorBidi" w:hAnsiTheme="majorBidi" w:cstheme="majorBidi"/>
          <w:sz w:val="24"/>
          <w:szCs w:val="24"/>
        </w:rPr>
        <w:t>Becke</w:t>
      </w:r>
      <w:proofErr w:type="spellEnd"/>
      <w:r w:rsidR="007E1406" w:rsidRPr="00144A4F">
        <w:rPr>
          <w:rFonts w:asciiTheme="majorBidi" w:hAnsiTheme="majorBidi" w:cstheme="majorBidi"/>
          <w:sz w:val="24"/>
          <w:szCs w:val="24"/>
        </w:rPr>
        <w:t xml:space="preserve">-Johnson </w:t>
      </w:r>
      <w:r w:rsidRPr="00144A4F">
        <w:rPr>
          <w:rFonts w:asciiTheme="majorBidi" w:hAnsiTheme="majorBidi" w:cstheme="majorBidi"/>
          <w:sz w:val="24"/>
          <w:szCs w:val="24"/>
        </w:rPr>
        <w:t>exchange potential has been included with the PBE-GGA formalism</w:t>
      </w:r>
      <w:r w:rsidR="0098048B">
        <w:rPr>
          <w:rFonts w:asciiTheme="majorBidi" w:hAnsiTheme="majorBidi" w:cstheme="majorBidi"/>
          <w:sz w:val="24"/>
          <w:szCs w:val="24"/>
        </w:rPr>
        <w:t xml:space="preserve"> </w:t>
      </w:r>
      <w:r w:rsidR="001A58CF" w:rsidRPr="00144A4F">
        <w:rPr>
          <w:rFonts w:asciiTheme="majorBidi" w:hAnsiTheme="majorBidi" w:cstheme="majorBidi"/>
          <w:sz w:val="24"/>
          <w:szCs w:val="24"/>
        </w:rPr>
        <w:t>to overcome under</w:t>
      </w:r>
      <w:r w:rsidR="0098048B">
        <w:rPr>
          <w:rFonts w:asciiTheme="majorBidi" w:hAnsiTheme="majorBidi" w:cstheme="majorBidi"/>
          <w:sz w:val="24"/>
          <w:szCs w:val="24"/>
        </w:rPr>
        <w:t xml:space="preserve"> </w:t>
      </w:r>
      <w:r w:rsidR="001A58CF" w:rsidRPr="00144A4F">
        <w:rPr>
          <w:rFonts w:asciiTheme="majorBidi" w:hAnsiTheme="majorBidi" w:cstheme="majorBidi"/>
          <w:sz w:val="24"/>
          <w:szCs w:val="24"/>
        </w:rPr>
        <w:t>estimation of band</w:t>
      </w:r>
      <w:r w:rsidR="0098048B">
        <w:rPr>
          <w:rFonts w:asciiTheme="majorBidi" w:hAnsiTheme="majorBidi" w:cstheme="majorBidi"/>
          <w:sz w:val="24"/>
          <w:szCs w:val="24"/>
        </w:rPr>
        <w:t>-</w:t>
      </w:r>
      <w:r w:rsidR="001A58CF" w:rsidRPr="00144A4F">
        <w:rPr>
          <w:rFonts w:asciiTheme="majorBidi" w:hAnsiTheme="majorBidi" w:cstheme="majorBidi"/>
          <w:sz w:val="24"/>
          <w:szCs w:val="24"/>
        </w:rPr>
        <w:t>gap by (PBE)</w:t>
      </w:r>
      <w:r w:rsidRPr="00144A4F">
        <w:rPr>
          <w:rFonts w:asciiTheme="majorBidi" w:hAnsiTheme="majorBidi" w:cstheme="majorBidi"/>
          <w:sz w:val="24"/>
          <w:szCs w:val="24"/>
        </w:rPr>
        <w:t>.</w:t>
      </w:r>
      <w:r w:rsidR="0098048B">
        <w:rPr>
          <w:rFonts w:asciiTheme="majorBidi" w:hAnsiTheme="majorBidi" w:cstheme="majorBidi"/>
          <w:sz w:val="24"/>
          <w:szCs w:val="24"/>
        </w:rPr>
        <w:t xml:space="preserve"> T</w:t>
      </w:r>
      <w:r w:rsidR="00B62E0F" w:rsidRPr="00144A4F">
        <w:rPr>
          <w:rFonts w:asciiTheme="majorBidi" w:hAnsiTheme="majorBidi" w:cstheme="majorBidi"/>
          <w:sz w:val="24"/>
          <w:szCs w:val="24"/>
        </w:rPr>
        <w:t>he agreement between our calculated results and available experimental and theoretical data is generally good</w:t>
      </w:r>
      <w:r w:rsidR="005A24D7" w:rsidRPr="00144A4F">
        <w:rPr>
          <w:rFonts w:asciiTheme="majorBidi" w:hAnsiTheme="majorBidi" w:cstheme="majorBidi"/>
          <w:sz w:val="24"/>
          <w:szCs w:val="24"/>
        </w:rPr>
        <w:t>.</w:t>
      </w:r>
    </w:p>
    <w:p w:rsidR="001A58CF" w:rsidRPr="00144A4F" w:rsidRDefault="001A58CF" w:rsidP="003A7F40">
      <w:pPr>
        <w:spacing w:line="360" w:lineRule="auto"/>
        <w:ind w:left="18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44A4F">
        <w:rPr>
          <w:rFonts w:asciiTheme="majorBidi" w:hAnsiTheme="majorBidi" w:cstheme="majorBidi"/>
          <w:b/>
          <w:bCs/>
          <w:color w:val="000000"/>
          <w:sz w:val="24"/>
          <w:szCs w:val="24"/>
        </w:rPr>
        <w:t>Keywords:</w:t>
      </w:r>
      <w:r w:rsidR="0098048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98048B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144A4F">
        <w:rPr>
          <w:rFonts w:asciiTheme="majorBidi" w:hAnsiTheme="majorBidi" w:cstheme="majorBidi"/>
          <w:color w:val="000000"/>
          <w:sz w:val="24"/>
          <w:szCs w:val="24"/>
        </w:rPr>
        <w:t xml:space="preserve">tructural properties; </w:t>
      </w:r>
      <w:r w:rsidR="0098048B">
        <w:rPr>
          <w:rFonts w:asciiTheme="majorBidi" w:hAnsiTheme="majorBidi" w:cstheme="majorBidi"/>
          <w:color w:val="000000"/>
          <w:sz w:val="24"/>
          <w:szCs w:val="24"/>
        </w:rPr>
        <w:t>O</w:t>
      </w:r>
      <w:r w:rsidRPr="00144A4F">
        <w:rPr>
          <w:rFonts w:asciiTheme="majorBidi" w:hAnsiTheme="majorBidi" w:cstheme="majorBidi"/>
          <w:color w:val="000000"/>
          <w:sz w:val="24"/>
          <w:szCs w:val="24"/>
        </w:rPr>
        <w:t xml:space="preserve">ptical </w:t>
      </w:r>
      <w:r w:rsidR="0098048B">
        <w:rPr>
          <w:rFonts w:asciiTheme="majorBidi" w:hAnsiTheme="majorBidi" w:cstheme="majorBidi"/>
          <w:color w:val="000000"/>
          <w:sz w:val="24"/>
          <w:szCs w:val="24"/>
        </w:rPr>
        <w:t>and elect</w:t>
      </w:r>
      <w:r w:rsidRPr="00144A4F">
        <w:rPr>
          <w:rFonts w:asciiTheme="majorBidi" w:hAnsiTheme="majorBidi" w:cstheme="majorBidi"/>
          <w:color w:val="000000"/>
          <w:sz w:val="24"/>
          <w:szCs w:val="24"/>
        </w:rPr>
        <w:t xml:space="preserve">ronic properties; </w:t>
      </w:r>
      <w:r w:rsidR="0037338C" w:rsidRPr="00144A4F">
        <w:rPr>
          <w:rFonts w:asciiTheme="majorBidi" w:hAnsiTheme="majorBidi" w:cstheme="majorBidi"/>
          <w:color w:val="000000"/>
          <w:sz w:val="24"/>
          <w:szCs w:val="24"/>
        </w:rPr>
        <w:t>DFT</w:t>
      </w:r>
      <w:r w:rsidR="004D76D9" w:rsidRPr="00144A4F">
        <w:rPr>
          <w:rFonts w:asciiTheme="majorBidi" w:hAnsiTheme="majorBidi" w:cstheme="majorBidi"/>
          <w:color w:val="000000"/>
          <w:sz w:val="24"/>
          <w:szCs w:val="24"/>
        </w:rPr>
        <w:t xml:space="preserve">; </w:t>
      </w:r>
      <w:r w:rsidR="0037338C" w:rsidRPr="00144A4F">
        <w:rPr>
          <w:rFonts w:asciiTheme="majorBidi" w:hAnsiTheme="majorBidi" w:cstheme="majorBidi"/>
          <w:color w:val="000000"/>
          <w:sz w:val="24"/>
          <w:szCs w:val="24"/>
        </w:rPr>
        <w:t>Band</w:t>
      </w:r>
      <w:r w:rsidR="0098048B">
        <w:rPr>
          <w:rFonts w:asciiTheme="majorBidi" w:hAnsiTheme="majorBidi" w:cstheme="majorBidi"/>
          <w:color w:val="000000"/>
          <w:sz w:val="24"/>
          <w:szCs w:val="24"/>
        </w:rPr>
        <w:t>-G</w:t>
      </w:r>
      <w:r w:rsidR="0037338C" w:rsidRPr="00144A4F">
        <w:rPr>
          <w:rFonts w:asciiTheme="majorBidi" w:hAnsiTheme="majorBidi" w:cstheme="majorBidi"/>
          <w:color w:val="000000"/>
          <w:sz w:val="24"/>
          <w:szCs w:val="24"/>
        </w:rPr>
        <w:t>ap</w:t>
      </w:r>
      <w:bookmarkStart w:id="0" w:name="_GoBack"/>
      <w:bookmarkEnd w:id="0"/>
      <w:r w:rsidR="0098048B">
        <w:rPr>
          <w:rFonts w:asciiTheme="majorBidi" w:hAnsiTheme="majorBidi" w:cstheme="majorBidi"/>
          <w:color w:val="000000"/>
          <w:sz w:val="24"/>
          <w:szCs w:val="24"/>
        </w:rPr>
        <w:t xml:space="preserve"> E</w:t>
      </w:r>
      <w:r w:rsidR="0037338C" w:rsidRPr="00144A4F">
        <w:rPr>
          <w:rFonts w:asciiTheme="majorBidi" w:hAnsiTheme="majorBidi" w:cstheme="majorBidi"/>
          <w:color w:val="000000"/>
          <w:sz w:val="24"/>
          <w:szCs w:val="24"/>
        </w:rPr>
        <w:t>ngineering;</w:t>
      </w:r>
      <w:r w:rsidR="0098048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4D76D9" w:rsidRPr="00144A4F">
        <w:rPr>
          <w:rFonts w:asciiTheme="majorBidi" w:hAnsiTheme="majorBidi" w:cstheme="majorBidi"/>
          <w:color w:val="000000"/>
          <w:sz w:val="24"/>
          <w:szCs w:val="24"/>
        </w:rPr>
        <w:t>mBJ</w:t>
      </w:r>
      <w:proofErr w:type="spellEnd"/>
      <w:r w:rsidR="004D76D9" w:rsidRPr="00144A4F">
        <w:rPr>
          <w:rFonts w:asciiTheme="majorBidi" w:hAnsiTheme="majorBidi" w:cstheme="majorBidi"/>
          <w:color w:val="000000"/>
          <w:sz w:val="24"/>
          <w:szCs w:val="24"/>
        </w:rPr>
        <w:t>-GGA.</w:t>
      </w:r>
    </w:p>
    <w:p w:rsidR="001A58CF" w:rsidRPr="00144A4F" w:rsidRDefault="001A58CF" w:rsidP="003A7F40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1A58CF" w:rsidRPr="00144A4F" w:rsidSect="00F61A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liverR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liv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425"/>
  <w:characterSpacingControl w:val="doNotCompress"/>
  <w:compat/>
  <w:rsids>
    <w:rsidRoot w:val="00F61A5D"/>
    <w:rsid w:val="00051126"/>
    <w:rsid w:val="00144A4F"/>
    <w:rsid w:val="001A58CF"/>
    <w:rsid w:val="00267F71"/>
    <w:rsid w:val="0028484D"/>
    <w:rsid w:val="0037338C"/>
    <w:rsid w:val="003A7F40"/>
    <w:rsid w:val="003B3AAB"/>
    <w:rsid w:val="003C3AF3"/>
    <w:rsid w:val="004D76D9"/>
    <w:rsid w:val="00540911"/>
    <w:rsid w:val="00577B89"/>
    <w:rsid w:val="005A24D7"/>
    <w:rsid w:val="00764C16"/>
    <w:rsid w:val="007E1406"/>
    <w:rsid w:val="0082706D"/>
    <w:rsid w:val="008A26BB"/>
    <w:rsid w:val="00900629"/>
    <w:rsid w:val="009529C5"/>
    <w:rsid w:val="0098048B"/>
    <w:rsid w:val="00B355BD"/>
    <w:rsid w:val="00B62E0F"/>
    <w:rsid w:val="00C920BD"/>
    <w:rsid w:val="00E76CEE"/>
    <w:rsid w:val="00F6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A4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A7F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D6417-E575-4CEA-A654-EB365266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dell</cp:lastModifiedBy>
  <cp:revision>2</cp:revision>
  <dcterms:created xsi:type="dcterms:W3CDTF">2020-04-01T21:58:00Z</dcterms:created>
  <dcterms:modified xsi:type="dcterms:W3CDTF">2020-04-01T21:58:00Z</dcterms:modified>
</cp:coreProperties>
</file>