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50AC8" w14:textId="77777777" w:rsidR="00EE32DE" w:rsidRPr="001A0AC3" w:rsidRDefault="00EE32DE" w:rsidP="00EE32DE">
      <w:pPr>
        <w:spacing w:after="0" w:line="240" w:lineRule="auto"/>
        <w:jc w:val="center"/>
        <w:rPr>
          <w:rFonts w:ascii="Times New Roman" w:hAnsi="Times New Roman" w:cs="Times New Roman"/>
          <w:b/>
          <w:bCs/>
          <w:sz w:val="28"/>
          <w:szCs w:val="28"/>
        </w:rPr>
      </w:pPr>
      <w:r w:rsidRPr="001A0AC3">
        <w:rPr>
          <w:rFonts w:ascii="Times New Roman" w:hAnsi="Times New Roman" w:cs="Times New Roman"/>
          <w:b/>
          <w:bCs/>
          <w:sz w:val="28"/>
          <w:szCs w:val="28"/>
          <w:lang w:val="en-US"/>
        </w:rPr>
        <w:t>Nanocomposites</w:t>
      </w:r>
      <w:r w:rsidRPr="001A0AC3">
        <w:rPr>
          <w:rFonts w:ascii="Times New Roman" w:hAnsi="Times New Roman" w:cs="Times New Roman"/>
          <w:b/>
          <w:bCs/>
          <w:sz w:val="28"/>
          <w:szCs w:val="28"/>
        </w:rPr>
        <w:t xml:space="preserve"> </w:t>
      </w:r>
      <w:r w:rsidRPr="001A0AC3">
        <w:rPr>
          <w:rFonts w:ascii="Times New Roman" w:hAnsi="Times New Roman" w:cs="Times New Roman"/>
          <w:b/>
          <w:bCs/>
          <w:sz w:val="28"/>
          <w:szCs w:val="28"/>
          <w:lang w:val="en-US"/>
        </w:rPr>
        <w:t>and</w:t>
      </w:r>
      <w:r w:rsidRPr="001A0AC3">
        <w:rPr>
          <w:rFonts w:ascii="Times New Roman" w:hAnsi="Times New Roman" w:cs="Times New Roman"/>
          <w:b/>
          <w:bCs/>
          <w:sz w:val="28"/>
          <w:szCs w:val="28"/>
        </w:rPr>
        <w:t xml:space="preserve"> </w:t>
      </w:r>
      <w:r w:rsidRPr="001A0AC3">
        <w:rPr>
          <w:rFonts w:ascii="Times New Roman" w:hAnsi="Times New Roman" w:cs="Times New Roman"/>
          <w:b/>
          <w:bCs/>
          <w:sz w:val="28"/>
          <w:szCs w:val="28"/>
          <w:lang w:val="en-US"/>
        </w:rPr>
        <w:t>nanomaterials</w:t>
      </w:r>
      <w:r w:rsidRPr="001A0AC3">
        <w:rPr>
          <w:rFonts w:ascii="Times New Roman" w:hAnsi="Times New Roman" w:cs="Times New Roman"/>
          <w:b/>
          <w:bCs/>
          <w:sz w:val="28"/>
          <w:szCs w:val="28"/>
        </w:rPr>
        <w:t xml:space="preserve"> (2020)</w:t>
      </w:r>
    </w:p>
    <w:p w14:paraId="570B5938" w14:textId="77777777" w:rsidR="00EE32DE" w:rsidRPr="001A0AC3" w:rsidRDefault="00EE32DE" w:rsidP="00EE32DE">
      <w:pPr>
        <w:spacing w:after="0" w:line="240" w:lineRule="auto"/>
        <w:jc w:val="center"/>
        <w:rPr>
          <w:rFonts w:ascii="Times New Roman" w:hAnsi="Times New Roman" w:cs="Times New Roman"/>
          <w:b/>
          <w:bCs/>
          <w:sz w:val="28"/>
          <w:szCs w:val="28"/>
        </w:rPr>
      </w:pPr>
    </w:p>
    <w:p w14:paraId="4B7A54A9" w14:textId="77777777" w:rsidR="001C40EC" w:rsidRPr="009352A0" w:rsidRDefault="001C40EC" w:rsidP="001C40EC">
      <w:pPr>
        <w:spacing w:after="0" w:line="240" w:lineRule="auto"/>
        <w:rPr>
          <w:rFonts w:ascii="Times New Roman" w:eastAsia="Times New Roman" w:hAnsi="Times New Roman" w:cs="Times New Roman"/>
          <w:b/>
          <w:sz w:val="24"/>
          <w:szCs w:val="24"/>
          <w:lang w:val="en-US"/>
        </w:rPr>
      </w:pPr>
      <w:r w:rsidRPr="001C40EC">
        <w:rPr>
          <w:rFonts w:ascii="Times New Roman" w:eastAsia="Times New Roman" w:hAnsi="Times New Roman" w:cs="Times New Roman"/>
          <w:b/>
          <w:sz w:val="24"/>
          <w:szCs w:val="24"/>
          <w:lang w:val="en"/>
        </w:rPr>
        <w:t>Anisotropy of the mechanical properties of nanoscale materials with a cubic crystal lattice</w:t>
      </w:r>
    </w:p>
    <w:p w14:paraId="06E92686" w14:textId="77777777" w:rsidR="001C40EC" w:rsidRPr="009352A0" w:rsidRDefault="001C40EC" w:rsidP="00EE32DE">
      <w:pPr>
        <w:jc w:val="center"/>
        <w:rPr>
          <w:rFonts w:ascii="Times New Roman" w:hAnsi="Times New Roman" w:cs="Times New Roman"/>
          <w:b/>
          <w:sz w:val="24"/>
          <w:szCs w:val="24"/>
          <w:lang w:val="en-US"/>
        </w:rPr>
      </w:pPr>
    </w:p>
    <w:p w14:paraId="3C773763" w14:textId="77777777" w:rsidR="00EE32DE" w:rsidRDefault="00EE32DE" w:rsidP="00EE32DE">
      <w:pPr>
        <w:spacing w:after="0" w:line="240" w:lineRule="auto"/>
        <w:jc w:val="center"/>
        <w:rPr>
          <w:rFonts w:ascii="Times New Roman" w:hAnsi="Times New Roman" w:cs="Times New Roman"/>
          <w:b/>
          <w:bCs/>
          <w:sz w:val="20"/>
          <w:lang w:val="en-US"/>
        </w:rPr>
      </w:pPr>
      <w:r w:rsidRPr="00295A54">
        <w:rPr>
          <w:rFonts w:ascii="Times New Roman" w:hAnsi="Times New Roman" w:cs="Times New Roman"/>
          <w:b/>
          <w:bCs/>
          <w:sz w:val="20"/>
          <w:u w:val="single"/>
          <w:lang w:val="en-US"/>
        </w:rPr>
        <w:t>D. Zakarian</w:t>
      </w:r>
      <w:r w:rsidRPr="00295A54">
        <w:rPr>
          <w:rFonts w:ascii="Times New Roman" w:hAnsi="Times New Roman" w:cs="Times New Roman"/>
          <w:b/>
          <w:bCs/>
          <w:sz w:val="20"/>
          <w:u w:val="single"/>
          <w:vertAlign w:val="superscript"/>
          <w:lang w:val="en-US"/>
        </w:rPr>
        <w:t>1</w:t>
      </w:r>
      <w:r w:rsidRPr="00295A54">
        <w:rPr>
          <w:rFonts w:ascii="Times New Roman" w:hAnsi="Times New Roman" w:cs="Times New Roman"/>
          <w:b/>
          <w:bCs/>
          <w:sz w:val="20"/>
          <w:u w:val="single"/>
          <w:lang w:val="en-US"/>
        </w:rPr>
        <w:t>*</w:t>
      </w:r>
      <w:r w:rsidRPr="00295A54">
        <w:rPr>
          <w:rFonts w:ascii="Times New Roman" w:hAnsi="Times New Roman" w:cs="Times New Roman"/>
          <w:b/>
          <w:bCs/>
          <w:sz w:val="20"/>
          <w:lang w:val="en-US"/>
        </w:rPr>
        <w:t>, A. Khachatrian</w:t>
      </w:r>
      <w:r w:rsidRPr="00295A54">
        <w:rPr>
          <w:rFonts w:ascii="Times New Roman" w:hAnsi="Times New Roman" w:cs="Times New Roman"/>
          <w:b/>
          <w:bCs/>
          <w:sz w:val="20"/>
          <w:vertAlign w:val="superscript"/>
          <w:lang w:val="en-US"/>
        </w:rPr>
        <w:t>1</w:t>
      </w:r>
      <w:r w:rsidRPr="00295A54">
        <w:rPr>
          <w:rFonts w:ascii="Times New Roman" w:hAnsi="Times New Roman" w:cs="Times New Roman"/>
          <w:b/>
          <w:bCs/>
          <w:sz w:val="20"/>
          <w:lang w:val="en-US"/>
        </w:rPr>
        <w:t xml:space="preserve"> </w:t>
      </w:r>
    </w:p>
    <w:p w14:paraId="4494B046" w14:textId="77777777" w:rsidR="00EE32DE" w:rsidRPr="00295A54" w:rsidRDefault="00EE32DE" w:rsidP="00EE32DE">
      <w:pPr>
        <w:spacing w:after="0" w:line="240" w:lineRule="auto"/>
        <w:jc w:val="center"/>
        <w:rPr>
          <w:rFonts w:ascii="Times New Roman" w:hAnsi="Times New Roman" w:cs="Times New Roman"/>
          <w:b/>
          <w:bCs/>
          <w:sz w:val="20"/>
          <w:lang w:val="en-US"/>
        </w:rPr>
      </w:pPr>
    </w:p>
    <w:p w14:paraId="173B4912" w14:textId="1086E899" w:rsidR="00EE32DE" w:rsidRPr="00BF75CD" w:rsidRDefault="009352A0" w:rsidP="00EE32DE">
      <w:pPr>
        <w:spacing w:after="0" w:line="240" w:lineRule="auto"/>
        <w:rPr>
          <w:rFonts w:ascii="Times New Roman" w:hAnsi="Times New Roman" w:cs="Times New Roman"/>
          <w:i/>
          <w:iCs/>
          <w:sz w:val="20"/>
          <w:szCs w:val="20"/>
          <w:lang w:val="en-US"/>
        </w:rPr>
      </w:pPr>
      <w:r w:rsidRPr="009352A0">
        <w:rPr>
          <w:rFonts w:ascii="Times New Roman" w:hAnsi="Times New Roman" w:cs="Times New Roman"/>
          <w:i/>
          <w:iCs/>
          <w:sz w:val="20"/>
          <w:szCs w:val="20"/>
          <w:vertAlign w:val="superscript"/>
          <w:lang w:val="en-US"/>
        </w:rPr>
        <w:t>1</w:t>
      </w:r>
      <w:r w:rsidR="00EE32DE" w:rsidRPr="00295A54">
        <w:rPr>
          <w:rFonts w:ascii="Times New Roman" w:hAnsi="Times New Roman" w:cs="Times New Roman"/>
          <w:i/>
          <w:iCs/>
          <w:sz w:val="20"/>
          <w:szCs w:val="20"/>
          <w:lang w:val="en-US"/>
        </w:rPr>
        <w:t xml:space="preserve">Frantzevich Institute for Problems of Materials Science, </w:t>
      </w:r>
      <w:proofErr w:type="spellStart"/>
      <w:r w:rsidR="00EE32DE" w:rsidRPr="00295A54">
        <w:rPr>
          <w:rFonts w:ascii="Times New Roman" w:hAnsi="Times New Roman" w:cs="Times New Roman"/>
          <w:i/>
          <w:iCs/>
          <w:sz w:val="20"/>
          <w:szCs w:val="20"/>
          <w:lang w:val="en-US"/>
        </w:rPr>
        <w:t>Krzhizhanovsky</w:t>
      </w:r>
      <w:proofErr w:type="spellEnd"/>
      <w:r w:rsidR="00EE32DE" w:rsidRPr="00295A54">
        <w:rPr>
          <w:rFonts w:ascii="Times New Roman" w:hAnsi="Times New Roman" w:cs="Times New Roman"/>
          <w:i/>
          <w:iCs/>
          <w:sz w:val="20"/>
          <w:szCs w:val="20"/>
          <w:lang w:val="en-US"/>
        </w:rPr>
        <w:t xml:space="preserve"> str., 3, 03680, Kyiv-142, Ukraine</w:t>
      </w:r>
    </w:p>
    <w:p w14:paraId="586EF0A2" w14:textId="77777777" w:rsidR="00EE32DE" w:rsidRPr="00BF75CD" w:rsidRDefault="00EE32DE" w:rsidP="00EE32DE">
      <w:pPr>
        <w:spacing w:after="0" w:line="240" w:lineRule="auto"/>
        <w:rPr>
          <w:rFonts w:ascii="Times New Roman" w:hAnsi="Times New Roman" w:cs="Times New Roman"/>
          <w:i/>
          <w:iCs/>
          <w:sz w:val="20"/>
          <w:szCs w:val="20"/>
          <w:lang w:val="en-US"/>
        </w:rPr>
      </w:pPr>
    </w:p>
    <w:p w14:paraId="3312606D" w14:textId="77777777" w:rsidR="005E0E38" w:rsidRPr="00DF0F94" w:rsidRDefault="005E0E38" w:rsidP="00414ABA">
      <w:pPr>
        <w:spacing w:after="0" w:line="240" w:lineRule="auto"/>
        <w:jc w:val="both"/>
        <w:rPr>
          <w:rFonts w:ascii="Times New Roman" w:hAnsi="Times New Roman" w:cs="Times New Roman"/>
          <w:iCs/>
          <w:sz w:val="24"/>
          <w:szCs w:val="24"/>
          <w:lang w:val="en-US"/>
        </w:rPr>
      </w:pPr>
    </w:p>
    <w:p w14:paraId="5162955F" w14:textId="5BA69A5A" w:rsidR="001C40EC" w:rsidRPr="001C40EC" w:rsidRDefault="001C40EC" w:rsidP="001C40EC">
      <w:pPr>
        <w:spacing w:after="0" w:line="240" w:lineRule="auto"/>
        <w:rPr>
          <w:rFonts w:ascii="Times New Roman" w:eastAsia="Times New Roman" w:hAnsi="Times New Roman" w:cs="Times New Roman"/>
          <w:sz w:val="24"/>
          <w:szCs w:val="24"/>
          <w:lang w:val="en-US"/>
        </w:rPr>
      </w:pPr>
      <w:r w:rsidRPr="00C92BB8">
        <w:rPr>
          <w:rFonts w:ascii="Times New Roman" w:eastAsia="Times New Roman" w:hAnsi="Times New Roman" w:cs="Times New Roman"/>
          <w:sz w:val="24"/>
          <w:szCs w:val="24"/>
          <w:lang w:val="en"/>
        </w:rPr>
        <w:t xml:space="preserve">A material having a cubic crystal lattice is characterized by isotropic mechanical properties along the x, y, </w:t>
      </w:r>
      <w:proofErr w:type="gramStart"/>
      <w:r w:rsidRPr="00C92BB8">
        <w:rPr>
          <w:rFonts w:ascii="Times New Roman" w:eastAsia="Times New Roman" w:hAnsi="Times New Roman" w:cs="Times New Roman"/>
          <w:sz w:val="24"/>
          <w:szCs w:val="24"/>
          <w:lang w:val="en"/>
        </w:rPr>
        <w:t>z</w:t>
      </w:r>
      <w:proofErr w:type="gramEnd"/>
      <w:r w:rsidRPr="00C92BB8">
        <w:rPr>
          <w:rFonts w:ascii="Times New Roman" w:eastAsia="Times New Roman" w:hAnsi="Times New Roman" w:cs="Times New Roman"/>
          <w:sz w:val="24"/>
          <w:szCs w:val="24"/>
          <w:lang w:val="en"/>
        </w:rPr>
        <w:t xml:space="preserve"> axes. In the case of a transition from a bulk material to a </w:t>
      </w:r>
      <w:proofErr w:type="spellStart"/>
      <w:r w:rsidRPr="00C92BB8">
        <w:rPr>
          <w:rFonts w:ascii="Times New Roman" w:eastAsia="Times New Roman" w:hAnsi="Times New Roman" w:cs="Times New Roman"/>
          <w:sz w:val="24"/>
          <w:szCs w:val="24"/>
          <w:lang w:val="en"/>
        </w:rPr>
        <w:t>nanoplate</w:t>
      </w:r>
      <w:proofErr w:type="spellEnd"/>
      <w:r w:rsidRPr="00C92BB8">
        <w:rPr>
          <w:rFonts w:ascii="Times New Roman" w:eastAsia="Times New Roman" w:hAnsi="Times New Roman" w:cs="Times New Roman"/>
          <w:sz w:val="24"/>
          <w:szCs w:val="24"/>
          <w:lang w:val="en"/>
        </w:rPr>
        <w:t xml:space="preserve"> (having nanoscale along the z axis), anisotropy appears in the mechanical characteristics in the direction of the thickness of the </w:t>
      </w:r>
      <w:proofErr w:type="spellStart"/>
      <w:r w:rsidRPr="00C92BB8">
        <w:rPr>
          <w:rFonts w:ascii="Times New Roman" w:eastAsia="Times New Roman" w:hAnsi="Times New Roman" w:cs="Times New Roman"/>
          <w:sz w:val="24"/>
          <w:szCs w:val="24"/>
          <w:lang w:val="en"/>
        </w:rPr>
        <w:t>nanoplate</w:t>
      </w:r>
      <w:proofErr w:type="spellEnd"/>
      <w:r w:rsidRPr="00C92BB8">
        <w:rPr>
          <w:rFonts w:ascii="Times New Roman" w:eastAsia="Times New Roman" w:hAnsi="Times New Roman" w:cs="Times New Roman"/>
          <w:sz w:val="24"/>
          <w:szCs w:val="24"/>
          <w:lang w:val="en"/>
        </w:rPr>
        <w:t xml:space="preserve"> and in the directions perpendicular to it. The degree of influence of external surfaces on the mechanical properties of the sample depends on the size of the plate thickness. The energy of the electron-ion system per unit cell, averaged over the thickness of the </w:t>
      </w:r>
      <w:proofErr w:type="spellStart"/>
      <w:r w:rsidRPr="00C92BB8">
        <w:rPr>
          <w:rFonts w:ascii="Times New Roman" w:eastAsia="Times New Roman" w:hAnsi="Times New Roman" w:cs="Times New Roman"/>
          <w:sz w:val="24"/>
          <w:szCs w:val="24"/>
          <w:lang w:val="en"/>
        </w:rPr>
        <w:t>nanoplate</w:t>
      </w:r>
      <w:proofErr w:type="spellEnd"/>
      <w:r w:rsidRPr="00C92BB8">
        <w:rPr>
          <w:rFonts w:ascii="Times New Roman" w:eastAsia="Times New Roman" w:hAnsi="Times New Roman" w:cs="Times New Roman"/>
          <w:sz w:val="24"/>
          <w:szCs w:val="24"/>
          <w:lang w:val="en"/>
        </w:rPr>
        <w:t>, is determined by the relation [1]</w:t>
      </w:r>
      <w:r w:rsidRPr="00C92BB8">
        <w:rPr>
          <w:rFonts w:ascii="Times New Roman" w:eastAsia="Times New Roman" w:hAnsi="Times New Roman" w:cs="Times New Roman"/>
          <w:sz w:val="24"/>
          <w:szCs w:val="24"/>
          <w:lang w:val="en-US"/>
        </w:rPr>
        <w:t>:</w:t>
      </w:r>
      <w:r w:rsidRPr="00C92BB8">
        <w:rPr>
          <w:rFonts w:ascii="Times New Roman" w:hAnsi="Times New Roman" w:cs="Times New Roman"/>
          <w:sz w:val="24"/>
          <w:szCs w:val="24"/>
          <w:lang w:val="en-US"/>
        </w:rPr>
        <w:t xml:space="preserve"> </w:t>
      </w:r>
    </w:p>
    <w:p w14:paraId="630A0CD0" w14:textId="24F683A7" w:rsidR="00414ABA" w:rsidRPr="00E36B33" w:rsidRDefault="00F5676F" w:rsidP="00E36B33">
      <w:pPr>
        <w:spacing w:after="0" w:line="240" w:lineRule="auto"/>
        <w:jc w:val="center"/>
        <w:rPr>
          <w:rFonts w:ascii="Times New Roman" w:hAnsi="Times New Roman" w:cs="Times New Roman"/>
          <w:sz w:val="24"/>
          <w:szCs w:val="24"/>
          <w:lang w:val="en-US"/>
        </w:rPr>
      </w:pPr>
      <w:r w:rsidRPr="00C92BB8">
        <w:rPr>
          <w:rFonts w:ascii="Times New Roman" w:hAnsi="Times New Roman" w:cs="Times New Roman"/>
          <w:position w:val="-12"/>
          <w:sz w:val="24"/>
          <w:szCs w:val="24"/>
        </w:rPr>
        <w:object w:dxaOrig="1760" w:dyaOrig="360" w14:anchorId="5F516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7pt;height:15.65pt" o:ole="" fillcolor="window">
            <v:imagedata r:id="rId6" o:title=""/>
          </v:shape>
          <o:OLEObject Type="Embed" ProgID="Equation.3" ShapeID="_x0000_i1026" DrawAspect="Content" ObjectID="_1645808492" r:id="rId7"/>
        </w:object>
      </w:r>
      <w:r w:rsidRPr="00E36B33">
        <w:rPr>
          <w:rFonts w:ascii="Times New Roman" w:hAnsi="Times New Roman" w:cs="Times New Roman"/>
          <w:sz w:val="24"/>
          <w:szCs w:val="24"/>
          <w:lang w:val="en-US"/>
        </w:rPr>
        <w:t>,</w:t>
      </w:r>
    </w:p>
    <w:p w14:paraId="3C0AB7C4" w14:textId="2C00318A" w:rsidR="001C40EC" w:rsidRPr="00C92BB8" w:rsidRDefault="001C40EC" w:rsidP="00414ABA">
      <w:pPr>
        <w:spacing w:after="0" w:line="240" w:lineRule="auto"/>
        <w:jc w:val="both"/>
        <w:rPr>
          <w:rFonts w:ascii="Times New Roman" w:hAnsi="Times New Roman" w:cs="Times New Roman"/>
          <w:sz w:val="24"/>
          <w:szCs w:val="24"/>
          <w:lang w:val="en-US"/>
        </w:rPr>
      </w:pPr>
      <w:proofErr w:type="gramStart"/>
      <w:r w:rsidRPr="00C92BB8">
        <w:rPr>
          <w:rStyle w:val="tlid-translation"/>
          <w:rFonts w:ascii="Times New Roman" w:hAnsi="Times New Roman" w:cs="Times New Roman"/>
          <w:sz w:val="24"/>
          <w:szCs w:val="24"/>
          <w:lang w:val="en"/>
        </w:rPr>
        <w:t>where</w:t>
      </w:r>
      <w:proofErr w:type="gramEnd"/>
      <w:r w:rsidRPr="00C92BB8">
        <w:rPr>
          <w:rStyle w:val="tlid-translation"/>
          <w:rFonts w:ascii="Times New Roman" w:hAnsi="Times New Roman" w:cs="Times New Roman"/>
          <w:sz w:val="24"/>
          <w:szCs w:val="24"/>
          <w:lang w:val="en"/>
        </w:rPr>
        <w:t xml:space="preserve"> </w:t>
      </w:r>
      <w:r w:rsidRPr="00C92BB8">
        <w:rPr>
          <w:rFonts w:ascii="Times New Roman" w:hAnsi="Times New Roman" w:cs="Times New Roman"/>
          <w:i/>
          <w:sz w:val="24"/>
          <w:szCs w:val="24"/>
          <w:lang w:val="en-US"/>
        </w:rPr>
        <w:t>U</w:t>
      </w:r>
      <w:r w:rsidRPr="00C92BB8">
        <w:rPr>
          <w:rFonts w:ascii="Times New Roman" w:hAnsi="Times New Roman" w:cs="Times New Roman"/>
          <w:sz w:val="24"/>
          <w:szCs w:val="24"/>
          <w:vertAlign w:val="subscript"/>
          <w:lang w:val="en-US"/>
        </w:rPr>
        <w:t>0</w:t>
      </w:r>
      <w:r w:rsidRPr="00C92BB8">
        <w:rPr>
          <w:rStyle w:val="tlid-translation"/>
          <w:rFonts w:ascii="Times New Roman" w:hAnsi="Times New Roman" w:cs="Times New Roman"/>
          <w:sz w:val="24"/>
          <w:szCs w:val="24"/>
          <w:lang w:val="en"/>
        </w:rPr>
        <w:t xml:space="preserve"> is the energy of the electron-ion system of one unit cell, </w:t>
      </w:r>
      <w:r w:rsidRPr="00C92BB8">
        <w:rPr>
          <w:rFonts w:ascii="Times New Roman" w:hAnsi="Times New Roman" w:cs="Times New Roman"/>
          <w:i/>
          <w:sz w:val="24"/>
          <w:szCs w:val="24"/>
          <w:lang w:val="en-US"/>
        </w:rPr>
        <w:t>k=a</w:t>
      </w:r>
      <w:r w:rsidRPr="00C92BB8">
        <w:rPr>
          <w:rFonts w:ascii="Times New Roman" w:hAnsi="Times New Roman" w:cs="Times New Roman"/>
          <w:sz w:val="24"/>
          <w:szCs w:val="24"/>
          <w:lang w:val="en-US"/>
        </w:rPr>
        <w:t xml:space="preserve">/6 </w:t>
      </w:r>
      <w:r w:rsidRPr="00C92BB8">
        <w:rPr>
          <w:rStyle w:val="tlid-translation"/>
          <w:rFonts w:ascii="Times New Roman" w:hAnsi="Times New Roman" w:cs="Times New Roman"/>
          <w:sz w:val="24"/>
          <w:szCs w:val="24"/>
          <w:lang w:val="en"/>
        </w:rPr>
        <w:t>(</w:t>
      </w:r>
      <w:r w:rsidRPr="00C92BB8">
        <w:rPr>
          <w:rFonts w:ascii="Times New Roman" w:hAnsi="Times New Roman" w:cs="Times New Roman"/>
          <w:i/>
          <w:sz w:val="24"/>
          <w:szCs w:val="24"/>
          <w:lang w:val="en-US"/>
        </w:rPr>
        <w:t xml:space="preserve">a </w:t>
      </w:r>
      <w:r w:rsidRPr="00C92BB8">
        <w:rPr>
          <w:rStyle w:val="tlid-translation"/>
          <w:rFonts w:ascii="Times New Roman" w:hAnsi="Times New Roman" w:cs="Times New Roman"/>
          <w:sz w:val="24"/>
          <w:szCs w:val="24"/>
          <w:lang w:val="en"/>
        </w:rPr>
        <w:t xml:space="preserve">is the cell parameter), </w:t>
      </w:r>
      <w:r w:rsidRPr="00C92BB8">
        <w:rPr>
          <w:rFonts w:ascii="Times New Roman" w:hAnsi="Times New Roman" w:cs="Times New Roman"/>
          <w:i/>
          <w:sz w:val="24"/>
          <w:szCs w:val="24"/>
          <w:lang w:val="en-US"/>
        </w:rPr>
        <w:t>d</w:t>
      </w:r>
      <w:r w:rsidRPr="00C92BB8">
        <w:rPr>
          <w:rStyle w:val="tlid-translation"/>
          <w:rFonts w:ascii="Times New Roman" w:hAnsi="Times New Roman" w:cs="Times New Roman"/>
          <w:sz w:val="24"/>
          <w:szCs w:val="24"/>
          <w:lang w:val="en"/>
        </w:rPr>
        <w:t xml:space="preserve"> is the plate thickness. The mechanical characteristics of the bulk material </w:t>
      </w:r>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0</w:t>
      </w:r>
      <w:r w:rsidRPr="00C92BB8">
        <w:rPr>
          <w:rStyle w:val="tlid-translation"/>
          <w:rFonts w:ascii="Times New Roman" w:hAnsi="Times New Roman" w:cs="Times New Roman"/>
          <w:sz w:val="24"/>
          <w:szCs w:val="24"/>
          <w:lang w:val="en"/>
        </w:rPr>
        <w:t xml:space="preserve"> are determined through the energies of the electron-ion system: </w:t>
      </w:r>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0</w:t>
      </w:r>
      <w:r w:rsidRPr="00C92BB8">
        <w:rPr>
          <w:rFonts w:ascii="Times New Roman" w:hAnsi="Times New Roman" w:cs="Times New Roman"/>
          <w:sz w:val="24"/>
          <w:szCs w:val="24"/>
          <w:lang w:val="en-US"/>
        </w:rPr>
        <w:t xml:space="preserve"> = f (</w:t>
      </w:r>
      <w:r w:rsidRPr="00C92BB8">
        <w:rPr>
          <w:rFonts w:ascii="Times New Roman" w:hAnsi="Times New Roman" w:cs="Times New Roman"/>
          <w:i/>
          <w:sz w:val="24"/>
          <w:szCs w:val="24"/>
          <w:lang w:val="en-US"/>
        </w:rPr>
        <w:t>U</w:t>
      </w:r>
      <w:r w:rsidRPr="00C92BB8">
        <w:rPr>
          <w:rFonts w:ascii="Times New Roman" w:hAnsi="Times New Roman" w:cs="Times New Roman"/>
          <w:sz w:val="24"/>
          <w:szCs w:val="24"/>
          <w:vertAlign w:val="subscript"/>
          <w:lang w:val="en-US"/>
        </w:rPr>
        <w:t>0</w:t>
      </w:r>
      <w:r w:rsidRPr="00C92BB8">
        <w:rPr>
          <w:rFonts w:ascii="Times New Roman" w:hAnsi="Times New Roman" w:cs="Times New Roman"/>
          <w:sz w:val="24"/>
          <w:szCs w:val="24"/>
          <w:lang w:val="en-US"/>
        </w:rPr>
        <w:t>)</w:t>
      </w:r>
      <w:r w:rsidRPr="00C92BB8">
        <w:rPr>
          <w:rStyle w:val="tlid-translation"/>
          <w:rFonts w:ascii="Times New Roman" w:hAnsi="Times New Roman" w:cs="Times New Roman"/>
          <w:sz w:val="24"/>
          <w:szCs w:val="24"/>
          <w:lang w:val="en"/>
        </w:rPr>
        <w:t xml:space="preserve">. The same characteristics (along the z axis) for a </w:t>
      </w:r>
      <w:proofErr w:type="spellStart"/>
      <w:r w:rsidRPr="00C92BB8">
        <w:rPr>
          <w:rStyle w:val="tlid-translation"/>
          <w:rFonts w:ascii="Times New Roman" w:hAnsi="Times New Roman" w:cs="Times New Roman"/>
          <w:sz w:val="24"/>
          <w:szCs w:val="24"/>
          <w:lang w:val="en"/>
        </w:rPr>
        <w:t>nanoplate</w:t>
      </w:r>
      <w:proofErr w:type="spellEnd"/>
      <w:r w:rsidRPr="00C92BB8">
        <w:rPr>
          <w:rStyle w:val="tlid-translation"/>
          <w:rFonts w:ascii="Times New Roman" w:hAnsi="Times New Roman" w:cs="Times New Roman"/>
          <w:sz w:val="24"/>
          <w:szCs w:val="24"/>
          <w:lang w:val="en"/>
        </w:rPr>
        <w:t xml:space="preserve"> are determined from the relation</w:t>
      </w:r>
    </w:p>
    <w:p w14:paraId="75A52ACD" w14:textId="77777777" w:rsidR="001C40EC" w:rsidRPr="00C92BB8" w:rsidRDefault="00993A20" w:rsidP="00414ABA">
      <w:pPr>
        <w:spacing w:after="0" w:line="240" w:lineRule="auto"/>
        <w:jc w:val="center"/>
        <w:rPr>
          <w:rFonts w:ascii="Times New Roman" w:hAnsi="Times New Roman" w:cs="Times New Roman"/>
          <w:sz w:val="24"/>
          <w:szCs w:val="24"/>
          <w:lang w:val="en-US"/>
        </w:rPr>
      </w:pPr>
      <w:r w:rsidRPr="00C92BB8">
        <w:rPr>
          <w:rFonts w:ascii="Times New Roman" w:hAnsi="Times New Roman" w:cs="Times New Roman"/>
          <w:position w:val="-12"/>
          <w:sz w:val="24"/>
          <w:szCs w:val="24"/>
        </w:rPr>
        <w:object w:dxaOrig="1900" w:dyaOrig="360" w14:anchorId="50F2C6CF">
          <v:shape id="_x0000_i1027" type="#_x0000_t75" style="width:83.25pt;height:15.65pt" o:ole="" fillcolor="window">
            <v:imagedata r:id="rId8" o:title=""/>
          </v:shape>
          <o:OLEObject Type="Embed" ProgID="Equation.3" ShapeID="_x0000_i1027" DrawAspect="Content" ObjectID="_1645808493" r:id="rId9"/>
        </w:object>
      </w:r>
      <w:r w:rsidR="00FA2AE0" w:rsidRPr="009352A0">
        <w:rPr>
          <w:rFonts w:ascii="Times New Roman" w:hAnsi="Times New Roman" w:cs="Times New Roman"/>
          <w:sz w:val="24"/>
          <w:szCs w:val="24"/>
          <w:lang w:val="en-US"/>
        </w:rPr>
        <w:t>,</w:t>
      </w:r>
      <w:r w:rsidR="00414ABA" w:rsidRPr="009352A0">
        <w:rPr>
          <w:rFonts w:ascii="Times New Roman" w:hAnsi="Times New Roman" w:cs="Times New Roman"/>
          <w:sz w:val="24"/>
          <w:szCs w:val="24"/>
          <w:lang w:val="en-US"/>
        </w:rPr>
        <w:t xml:space="preserve">      </w:t>
      </w:r>
      <w:r w:rsidRPr="009352A0">
        <w:rPr>
          <w:rFonts w:ascii="Times New Roman" w:hAnsi="Times New Roman" w:cs="Times New Roman"/>
          <w:sz w:val="24"/>
          <w:szCs w:val="24"/>
          <w:lang w:val="en-US"/>
        </w:rPr>
        <w:t xml:space="preserve"> </w:t>
      </w:r>
    </w:p>
    <w:p w14:paraId="18F244CC" w14:textId="1E793342" w:rsidR="001C40EC" w:rsidRDefault="001C40EC" w:rsidP="001C40EC">
      <w:pPr>
        <w:spacing w:after="0" w:line="240" w:lineRule="auto"/>
        <w:jc w:val="both"/>
        <w:rPr>
          <w:rStyle w:val="tlid-translation"/>
          <w:rFonts w:ascii="Times New Roman" w:hAnsi="Times New Roman" w:cs="Times New Roman"/>
          <w:sz w:val="24"/>
          <w:szCs w:val="24"/>
        </w:rPr>
      </w:pPr>
      <w:proofErr w:type="gramStart"/>
      <w:r w:rsidRPr="00C92BB8">
        <w:rPr>
          <w:rStyle w:val="tlid-translation"/>
          <w:rFonts w:ascii="Times New Roman" w:hAnsi="Times New Roman" w:cs="Times New Roman"/>
          <w:sz w:val="24"/>
          <w:szCs w:val="24"/>
          <w:lang w:val="en"/>
        </w:rPr>
        <w:t>where</w:t>
      </w:r>
      <w:proofErr w:type="gramEnd"/>
      <w:r w:rsidRPr="00C92BB8">
        <w:rPr>
          <w:rStyle w:val="tlid-translation"/>
          <w:rFonts w:ascii="Times New Roman" w:hAnsi="Times New Roman" w:cs="Times New Roman"/>
          <w:sz w:val="24"/>
          <w:szCs w:val="24"/>
          <w:lang w:val="en"/>
        </w:rPr>
        <w:t xml:space="preserve"> </w:t>
      </w:r>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0</w:t>
      </w:r>
      <w:r w:rsidRPr="00C92BB8">
        <w:rPr>
          <w:rFonts w:ascii="Times New Roman" w:hAnsi="Times New Roman" w:cs="Times New Roman"/>
          <w:sz w:val="24"/>
          <w:szCs w:val="24"/>
          <w:lang w:val="en-US"/>
        </w:rPr>
        <w:t xml:space="preserve"> </w:t>
      </w:r>
      <w:r w:rsidRPr="00C92BB8">
        <w:rPr>
          <w:rStyle w:val="tlid-translation"/>
          <w:rFonts w:ascii="Times New Roman" w:hAnsi="Times New Roman" w:cs="Times New Roman"/>
          <w:sz w:val="24"/>
          <w:szCs w:val="24"/>
          <w:lang w:val="en"/>
        </w:rPr>
        <w:t xml:space="preserve">is any determined characteristic along the z axis. The same characteristics in the x, y direction of an object having an infinite extent will be close to </w:t>
      </w:r>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0</w:t>
      </w:r>
      <w:r w:rsidRPr="00C92BB8">
        <w:rPr>
          <w:rStyle w:val="tlid-translation"/>
          <w:rFonts w:ascii="Times New Roman" w:hAnsi="Times New Roman" w:cs="Times New Roman"/>
          <w:sz w:val="24"/>
          <w:szCs w:val="24"/>
          <w:lang w:val="en"/>
        </w:rPr>
        <w:t xml:space="preserve">. To take into account the influence of the dimensional factor on the physical characteristics along the x, y axes, it is proposed to determine </w:t>
      </w:r>
      <w:proofErr w:type="spellStart"/>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x</w:t>
      </w:r>
      <w:proofErr w:type="gramStart"/>
      <w:r w:rsidRPr="00C92BB8">
        <w:rPr>
          <w:rFonts w:ascii="Times New Roman" w:hAnsi="Times New Roman" w:cs="Times New Roman"/>
          <w:sz w:val="24"/>
          <w:szCs w:val="24"/>
          <w:vertAlign w:val="subscript"/>
          <w:lang w:val="en-US"/>
        </w:rPr>
        <w:t>,y</w:t>
      </w:r>
      <w:proofErr w:type="spellEnd"/>
      <w:proofErr w:type="gramEnd"/>
      <w:r w:rsidRPr="00C92BB8">
        <w:rPr>
          <w:rStyle w:val="tlid-translation"/>
          <w:rFonts w:ascii="Times New Roman" w:hAnsi="Times New Roman" w:cs="Times New Roman"/>
          <w:sz w:val="24"/>
          <w:szCs w:val="24"/>
          <w:lang w:val="en"/>
        </w:rPr>
        <w:t xml:space="preserve">  as the geometric mean of </w:t>
      </w:r>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0</w:t>
      </w:r>
      <w:r w:rsidRPr="00C92BB8">
        <w:rPr>
          <w:rStyle w:val="tlid-translation"/>
          <w:rFonts w:ascii="Times New Roman" w:hAnsi="Times New Roman" w:cs="Times New Roman"/>
          <w:sz w:val="24"/>
          <w:szCs w:val="24"/>
          <w:lang w:val="en"/>
        </w:rPr>
        <w:t xml:space="preserve"> and </w:t>
      </w:r>
      <w:proofErr w:type="spellStart"/>
      <w:r w:rsidRPr="00C92BB8">
        <w:rPr>
          <w:rFonts w:ascii="Times New Roman" w:hAnsi="Times New Roman" w:cs="Times New Roman"/>
          <w:i/>
          <w:sz w:val="24"/>
          <w:szCs w:val="24"/>
          <w:lang w:val="en-US"/>
        </w:rPr>
        <w:t>Y</w:t>
      </w:r>
      <w:r w:rsidRPr="00C92BB8">
        <w:rPr>
          <w:rFonts w:ascii="Times New Roman" w:hAnsi="Times New Roman" w:cs="Times New Roman"/>
          <w:sz w:val="24"/>
          <w:szCs w:val="24"/>
          <w:vertAlign w:val="subscript"/>
          <w:lang w:val="en-US"/>
        </w:rPr>
        <w:t>d</w:t>
      </w:r>
      <w:proofErr w:type="spellEnd"/>
      <w:r w:rsidRPr="00C92BB8">
        <w:rPr>
          <w:rStyle w:val="tlid-translation"/>
          <w:rFonts w:ascii="Times New Roman" w:hAnsi="Times New Roman" w:cs="Times New Roman"/>
          <w:sz w:val="24"/>
          <w:szCs w:val="24"/>
          <w:lang w:val="en"/>
        </w:rPr>
        <w:t xml:space="preserve"> :</w:t>
      </w:r>
    </w:p>
    <w:p w14:paraId="4CBE4995" w14:textId="77777777" w:rsidR="00E36B33" w:rsidRPr="00E36B33" w:rsidRDefault="0030287D" w:rsidP="00414ABA">
      <w:pPr>
        <w:spacing w:after="0" w:line="240" w:lineRule="auto"/>
        <w:jc w:val="center"/>
        <w:rPr>
          <w:rFonts w:ascii="Times New Roman" w:hAnsi="Times New Roman" w:cs="Times New Roman"/>
          <w:sz w:val="24"/>
          <w:szCs w:val="24"/>
          <w:lang w:val="en-US"/>
        </w:rPr>
      </w:pPr>
      <w:r w:rsidRPr="00C92BB8">
        <w:rPr>
          <w:rFonts w:ascii="Times New Roman" w:hAnsi="Times New Roman" w:cs="Times New Roman"/>
          <w:position w:val="-14"/>
          <w:sz w:val="24"/>
          <w:szCs w:val="24"/>
        </w:rPr>
        <w:object w:dxaOrig="4640" w:dyaOrig="420" w14:anchorId="0CC1D4C2">
          <v:shape id="_x0000_i1028" type="#_x0000_t75" style="width:203.5pt;height:18.15pt" o:ole="" fillcolor="window">
            <v:imagedata r:id="rId10" o:title=""/>
          </v:shape>
          <o:OLEObject Type="Embed" ProgID="Equation.3" ShapeID="_x0000_i1028" DrawAspect="Content" ObjectID="_1645808494" r:id="rId11"/>
        </w:object>
      </w:r>
      <w:r w:rsidR="00414ABA" w:rsidRPr="009352A0">
        <w:rPr>
          <w:rFonts w:ascii="Times New Roman" w:hAnsi="Times New Roman" w:cs="Times New Roman"/>
          <w:sz w:val="24"/>
          <w:szCs w:val="24"/>
          <w:lang w:val="en-US"/>
        </w:rPr>
        <w:t xml:space="preserve">.   </w:t>
      </w:r>
    </w:p>
    <w:p w14:paraId="56505C26" w14:textId="0106BFF9" w:rsidR="009352A0" w:rsidRDefault="001C40EC" w:rsidP="00E36B33">
      <w:pPr>
        <w:spacing w:after="0" w:line="240" w:lineRule="auto"/>
        <w:rPr>
          <w:rStyle w:val="tlid-translation"/>
          <w:rFonts w:ascii="Times New Roman" w:hAnsi="Times New Roman" w:cs="Times New Roman"/>
          <w:sz w:val="24"/>
          <w:szCs w:val="24"/>
          <w:lang w:val="en"/>
        </w:rPr>
      </w:pPr>
      <w:r w:rsidRPr="00C92BB8">
        <w:rPr>
          <w:rStyle w:val="tlid-translation"/>
          <w:rFonts w:ascii="Times New Roman" w:hAnsi="Times New Roman" w:cs="Times New Roman"/>
          <w:sz w:val="24"/>
          <w:szCs w:val="24"/>
          <w:lang w:val="en"/>
        </w:rPr>
        <w:t>In the table</w:t>
      </w:r>
      <w:r w:rsidR="009352A0" w:rsidRPr="009352A0">
        <w:rPr>
          <w:rStyle w:val="tlid-translation"/>
          <w:rFonts w:ascii="Times New Roman" w:hAnsi="Times New Roman" w:cs="Times New Roman"/>
          <w:sz w:val="24"/>
          <w:szCs w:val="24"/>
          <w:lang w:val="en-US"/>
        </w:rPr>
        <w:t>,</w:t>
      </w:r>
      <w:r w:rsidRPr="00C92BB8">
        <w:rPr>
          <w:rStyle w:val="tlid-translation"/>
          <w:rFonts w:ascii="Times New Roman" w:hAnsi="Times New Roman" w:cs="Times New Roman"/>
          <w:sz w:val="24"/>
          <w:szCs w:val="24"/>
          <w:lang w:val="en"/>
        </w:rPr>
        <w:t xml:space="preserve"> </w:t>
      </w:r>
      <w:proofErr w:type="spellStart"/>
      <w:r w:rsidR="009352A0">
        <w:rPr>
          <w:rStyle w:val="tlid-translation"/>
          <w:rFonts w:ascii="Times New Roman" w:hAnsi="Times New Roman" w:cs="Times New Roman"/>
          <w:sz w:val="24"/>
          <w:szCs w:val="24"/>
          <w:lang w:val="en-US"/>
        </w:rPr>
        <w:t>t</w:t>
      </w:r>
      <w:r w:rsidRPr="00C92BB8">
        <w:rPr>
          <w:rStyle w:val="tlid-translation"/>
          <w:rFonts w:ascii="Times New Roman" w:hAnsi="Times New Roman" w:cs="Times New Roman"/>
          <w:sz w:val="24"/>
          <w:szCs w:val="24"/>
          <w:lang w:val="en"/>
        </w:rPr>
        <w:t>he</w:t>
      </w:r>
      <w:proofErr w:type="spellEnd"/>
      <w:r w:rsidRPr="00C92BB8">
        <w:rPr>
          <w:rStyle w:val="tlid-translation"/>
          <w:rFonts w:ascii="Times New Roman" w:hAnsi="Times New Roman" w:cs="Times New Roman"/>
          <w:sz w:val="24"/>
          <w:szCs w:val="24"/>
          <w:lang w:val="en"/>
        </w:rPr>
        <w:t xml:space="preserve"> calculated values of Young's modulus for bulk material </w:t>
      </w:r>
      <w:r w:rsidR="00C92BB8" w:rsidRPr="00C92BB8">
        <w:rPr>
          <w:rFonts w:ascii="Times New Roman" w:hAnsi="Times New Roman" w:cs="Times New Roman"/>
          <w:i/>
          <w:iCs/>
          <w:sz w:val="24"/>
          <w:szCs w:val="24"/>
          <w:lang w:val="en-US"/>
        </w:rPr>
        <w:t>E</w:t>
      </w:r>
      <w:r w:rsidR="00C92BB8" w:rsidRPr="00C92BB8">
        <w:rPr>
          <w:rFonts w:ascii="Times New Roman" w:hAnsi="Times New Roman" w:cs="Times New Roman"/>
          <w:iCs/>
          <w:sz w:val="24"/>
          <w:szCs w:val="24"/>
          <w:vertAlign w:val="subscript"/>
          <w:lang w:val="en-US"/>
        </w:rPr>
        <w:t>0</w:t>
      </w:r>
      <w:r w:rsidRPr="00C92BB8">
        <w:rPr>
          <w:rStyle w:val="tlid-translation"/>
          <w:rFonts w:ascii="Times New Roman" w:hAnsi="Times New Roman" w:cs="Times New Roman"/>
          <w:sz w:val="24"/>
          <w:szCs w:val="24"/>
          <w:lang w:val="en"/>
        </w:rPr>
        <w:t xml:space="preserve"> and </w:t>
      </w:r>
      <w:proofErr w:type="spellStart"/>
      <w:r w:rsidRPr="00C92BB8">
        <w:rPr>
          <w:rStyle w:val="tlid-translation"/>
          <w:rFonts w:ascii="Times New Roman" w:hAnsi="Times New Roman" w:cs="Times New Roman"/>
          <w:sz w:val="24"/>
          <w:szCs w:val="24"/>
          <w:lang w:val="en"/>
        </w:rPr>
        <w:t>nanoplates</w:t>
      </w:r>
      <w:proofErr w:type="spellEnd"/>
      <w:r w:rsidRPr="00C92BB8">
        <w:rPr>
          <w:rStyle w:val="tlid-translation"/>
          <w:rFonts w:ascii="Times New Roman" w:hAnsi="Times New Roman" w:cs="Times New Roman"/>
          <w:sz w:val="24"/>
          <w:szCs w:val="24"/>
          <w:lang w:val="en"/>
        </w:rPr>
        <w:t xml:space="preserve"> </w:t>
      </w:r>
      <w:r w:rsidR="00C92BB8" w:rsidRPr="00C92BB8">
        <w:rPr>
          <w:rFonts w:ascii="Times New Roman" w:hAnsi="Times New Roman" w:cs="Times New Roman"/>
          <w:i/>
          <w:iCs/>
          <w:sz w:val="24"/>
          <w:szCs w:val="24"/>
          <w:lang w:val="en-US"/>
        </w:rPr>
        <w:t>E</w:t>
      </w:r>
      <w:r w:rsidR="00C92BB8" w:rsidRPr="00C92BB8">
        <w:rPr>
          <w:rFonts w:ascii="Times New Roman" w:hAnsi="Times New Roman" w:cs="Times New Roman"/>
          <w:i/>
          <w:iCs/>
          <w:sz w:val="24"/>
          <w:szCs w:val="24"/>
          <w:vertAlign w:val="subscript"/>
          <w:lang w:val="en-US"/>
        </w:rPr>
        <w:t>d</w:t>
      </w:r>
      <w:r w:rsidR="00C92BB8" w:rsidRPr="00C92BB8">
        <w:rPr>
          <w:rFonts w:ascii="Times New Roman" w:hAnsi="Times New Roman" w:cs="Times New Roman"/>
          <w:iCs/>
          <w:sz w:val="24"/>
          <w:szCs w:val="24"/>
          <w:lang w:val="en-US"/>
        </w:rPr>
        <w:t xml:space="preserve">, </w:t>
      </w:r>
      <w:proofErr w:type="spellStart"/>
      <w:r w:rsidR="00C92BB8" w:rsidRPr="00C92BB8">
        <w:rPr>
          <w:rFonts w:ascii="Times New Roman" w:hAnsi="Times New Roman" w:cs="Times New Roman"/>
          <w:i/>
          <w:iCs/>
          <w:sz w:val="24"/>
          <w:szCs w:val="24"/>
          <w:lang w:val="en-US"/>
        </w:rPr>
        <w:t>E</w:t>
      </w:r>
      <w:r w:rsidR="00C92BB8" w:rsidRPr="00C92BB8">
        <w:rPr>
          <w:rFonts w:ascii="Times New Roman" w:hAnsi="Times New Roman" w:cs="Times New Roman"/>
          <w:i/>
          <w:iCs/>
          <w:sz w:val="24"/>
          <w:szCs w:val="24"/>
          <w:vertAlign w:val="subscript"/>
          <w:lang w:val="en-US"/>
        </w:rPr>
        <w:t>x</w:t>
      </w:r>
      <w:proofErr w:type="gramStart"/>
      <w:r w:rsidR="00C92BB8" w:rsidRPr="00C92BB8">
        <w:rPr>
          <w:rFonts w:ascii="Times New Roman" w:hAnsi="Times New Roman" w:cs="Times New Roman"/>
          <w:i/>
          <w:iCs/>
          <w:sz w:val="24"/>
          <w:szCs w:val="24"/>
          <w:vertAlign w:val="subscript"/>
          <w:lang w:val="en-US"/>
        </w:rPr>
        <w:t>,y</w:t>
      </w:r>
      <w:proofErr w:type="spellEnd"/>
      <w:proofErr w:type="gramEnd"/>
      <w:r w:rsidR="00C92BB8" w:rsidRPr="00C92BB8">
        <w:rPr>
          <w:rFonts w:ascii="Times New Roman" w:hAnsi="Times New Roman" w:cs="Times New Roman"/>
          <w:iCs/>
          <w:sz w:val="24"/>
          <w:szCs w:val="24"/>
          <w:lang w:val="en-US"/>
        </w:rPr>
        <w:t>.</w:t>
      </w:r>
      <w:r w:rsidRPr="00C92BB8">
        <w:rPr>
          <w:rStyle w:val="tlid-translation"/>
          <w:rFonts w:ascii="Times New Roman" w:hAnsi="Times New Roman" w:cs="Times New Roman"/>
          <w:sz w:val="24"/>
          <w:szCs w:val="24"/>
          <w:lang w:val="en"/>
        </w:rPr>
        <w:t xml:space="preserve"> are presented.</w:t>
      </w:r>
    </w:p>
    <w:p w14:paraId="08F70E09" w14:textId="743404E3" w:rsidR="00C92BB8" w:rsidRPr="00C92BB8" w:rsidRDefault="001C40EC" w:rsidP="006A43D0">
      <w:pPr>
        <w:spacing w:after="0" w:line="240" w:lineRule="auto"/>
        <w:jc w:val="both"/>
        <w:rPr>
          <w:rFonts w:ascii="Times New Roman" w:hAnsi="Times New Roman" w:cs="Times New Roman"/>
          <w:sz w:val="24"/>
          <w:szCs w:val="24"/>
          <w:lang w:val="en-US"/>
        </w:rPr>
      </w:pPr>
      <w:r w:rsidRPr="00C92BB8">
        <w:rPr>
          <w:rFonts w:ascii="Times New Roman" w:hAnsi="Times New Roman" w:cs="Times New Roman"/>
          <w:sz w:val="24"/>
          <w:szCs w:val="24"/>
          <w:lang w:val="en"/>
        </w:rPr>
        <w:br/>
      </w:r>
      <w:r w:rsidR="00C92BB8" w:rsidRPr="00C92BB8">
        <w:rPr>
          <w:rStyle w:val="tlid-translation"/>
          <w:rFonts w:ascii="Times New Roman" w:hAnsi="Times New Roman" w:cs="Times New Roman"/>
          <w:sz w:val="24"/>
          <w:szCs w:val="24"/>
          <w:lang w:val="en"/>
        </w:rPr>
        <w:t xml:space="preserve">Tab. The calculated values of the cubic lattice parameter </w:t>
      </w:r>
      <w:r w:rsidR="00E36B33" w:rsidRPr="00E36B33">
        <w:rPr>
          <w:rStyle w:val="tlid-translation"/>
          <w:rFonts w:ascii="Times New Roman" w:hAnsi="Times New Roman" w:cs="Times New Roman"/>
          <w:i/>
          <w:sz w:val="24"/>
          <w:szCs w:val="24"/>
          <w:lang w:val="en-US"/>
        </w:rPr>
        <w:t>a</w:t>
      </w:r>
      <w:r w:rsidR="00E36B33">
        <w:rPr>
          <w:rStyle w:val="tlid-translation"/>
          <w:rFonts w:ascii="Times New Roman" w:hAnsi="Times New Roman" w:cs="Times New Roman"/>
          <w:sz w:val="24"/>
          <w:szCs w:val="24"/>
          <w:lang w:val="en-US"/>
        </w:rPr>
        <w:t xml:space="preserve"> </w:t>
      </w:r>
      <w:r w:rsidR="00C92BB8" w:rsidRPr="00C92BB8">
        <w:rPr>
          <w:rStyle w:val="tlid-translation"/>
          <w:rFonts w:ascii="Times New Roman" w:hAnsi="Times New Roman" w:cs="Times New Roman"/>
          <w:sz w:val="24"/>
          <w:szCs w:val="24"/>
          <w:lang w:val="en"/>
        </w:rPr>
        <w:t xml:space="preserve">(nm) of Young's modulus </w:t>
      </w:r>
      <w:r w:rsidR="00E36B33" w:rsidRPr="00E36B33">
        <w:rPr>
          <w:rStyle w:val="tlid-translation"/>
          <w:rFonts w:ascii="Times New Roman" w:hAnsi="Times New Roman" w:cs="Times New Roman"/>
          <w:i/>
          <w:sz w:val="24"/>
          <w:szCs w:val="24"/>
          <w:lang w:val="en"/>
        </w:rPr>
        <w:t>E</w:t>
      </w:r>
      <w:r w:rsidR="00E36B33">
        <w:rPr>
          <w:rStyle w:val="tlid-translation"/>
          <w:rFonts w:ascii="Times New Roman" w:hAnsi="Times New Roman" w:cs="Times New Roman"/>
          <w:sz w:val="24"/>
          <w:szCs w:val="24"/>
          <w:lang w:val="en"/>
        </w:rPr>
        <w:t xml:space="preserve"> </w:t>
      </w:r>
      <w:r w:rsidR="00C92BB8" w:rsidRPr="00C92BB8">
        <w:rPr>
          <w:rStyle w:val="tlid-translation"/>
          <w:rFonts w:ascii="Times New Roman" w:hAnsi="Times New Roman" w:cs="Times New Roman"/>
          <w:sz w:val="24"/>
          <w:szCs w:val="24"/>
          <w:lang w:val="en"/>
        </w:rPr>
        <w:t>(</w:t>
      </w:r>
      <w:proofErr w:type="spellStart"/>
      <w:proofErr w:type="gramStart"/>
      <w:r w:rsidR="00C92BB8" w:rsidRPr="00C92BB8">
        <w:rPr>
          <w:rStyle w:val="tlid-translation"/>
          <w:rFonts w:ascii="Times New Roman" w:hAnsi="Times New Roman" w:cs="Times New Roman"/>
          <w:sz w:val="24"/>
          <w:szCs w:val="24"/>
          <w:lang w:val="en"/>
        </w:rPr>
        <w:t>GPa</w:t>
      </w:r>
      <w:proofErr w:type="spellEnd"/>
      <w:proofErr w:type="gramEnd"/>
      <w:r w:rsidR="00C92BB8" w:rsidRPr="00C92BB8">
        <w:rPr>
          <w:rStyle w:val="tlid-translation"/>
          <w:rFonts w:ascii="Times New Roman" w:hAnsi="Times New Roman" w:cs="Times New Roman"/>
          <w:sz w:val="24"/>
          <w:szCs w:val="24"/>
          <w:lang w:val="en"/>
        </w:rPr>
        <w:t xml:space="preserve">) for the </w:t>
      </w:r>
      <w:proofErr w:type="spellStart"/>
      <w:r w:rsidR="00C92BB8" w:rsidRPr="00C92BB8">
        <w:rPr>
          <w:rStyle w:val="tlid-translation"/>
          <w:rFonts w:ascii="Times New Roman" w:hAnsi="Times New Roman" w:cs="Times New Roman"/>
          <w:sz w:val="24"/>
          <w:szCs w:val="24"/>
          <w:lang w:val="en"/>
        </w:rPr>
        <w:t>nanoplate</w:t>
      </w:r>
      <w:proofErr w:type="spellEnd"/>
      <w:r w:rsidR="00C92BB8" w:rsidRPr="00C92BB8">
        <w:rPr>
          <w:rStyle w:val="tlid-translation"/>
          <w:rFonts w:ascii="Times New Roman" w:hAnsi="Times New Roman" w:cs="Times New Roman"/>
          <w:sz w:val="24"/>
          <w:szCs w:val="24"/>
          <w:lang w:val="en"/>
        </w:rPr>
        <w:t xml:space="preserve"> along the </w:t>
      </w:r>
      <w:r w:rsidR="00C92BB8" w:rsidRPr="00E36B33">
        <w:rPr>
          <w:rStyle w:val="tlid-translation"/>
          <w:rFonts w:ascii="Times New Roman" w:hAnsi="Times New Roman" w:cs="Times New Roman"/>
          <w:i/>
          <w:sz w:val="24"/>
          <w:szCs w:val="24"/>
          <w:lang w:val="en"/>
        </w:rPr>
        <w:t>x, y, z</w:t>
      </w:r>
      <w:r w:rsidR="00C92BB8" w:rsidRPr="00C92BB8">
        <w:rPr>
          <w:rStyle w:val="tlid-translation"/>
          <w:rFonts w:ascii="Times New Roman" w:hAnsi="Times New Roman" w:cs="Times New Roman"/>
          <w:sz w:val="24"/>
          <w:szCs w:val="24"/>
          <w:lang w:val="en"/>
        </w:rPr>
        <w:t xml:space="preserve"> axes (thickness parallel to the </w:t>
      </w:r>
      <w:r w:rsidR="00C92BB8" w:rsidRPr="00E36B33">
        <w:rPr>
          <w:rStyle w:val="tlid-translation"/>
          <w:rFonts w:ascii="Times New Roman" w:hAnsi="Times New Roman" w:cs="Times New Roman"/>
          <w:i/>
          <w:sz w:val="24"/>
          <w:szCs w:val="24"/>
          <w:lang w:val="en"/>
        </w:rPr>
        <w:t>z</w:t>
      </w:r>
      <w:r w:rsidR="00C92BB8" w:rsidRPr="00C92BB8">
        <w:rPr>
          <w:rStyle w:val="tlid-translation"/>
          <w:rFonts w:ascii="Times New Roman" w:hAnsi="Times New Roman" w:cs="Times New Roman"/>
          <w:sz w:val="24"/>
          <w:szCs w:val="24"/>
          <w:lang w:val="en"/>
        </w:rPr>
        <w:t xml:space="preserve"> axis)</w:t>
      </w:r>
    </w:p>
    <w:tbl>
      <w:tblPr>
        <w:tblStyle w:val="a3"/>
        <w:tblW w:w="0" w:type="auto"/>
        <w:tblLayout w:type="fixed"/>
        <w:tblLook w:val="04A0" w:firstRow="1" w:lastRow="0" w:firstColumn="1" w:lastColumn="0" w:noHBand="0" w:noVBand="1"/>
      </w:tblPr>
      <w:tblGrid>
        <w:gridCol w:w="1668"/>
        <w:gridCol w:w="992"/>
        <w:gridCol w:w="992"/>
        <w:gridCol w:w="1134"/>
        <w:gridCol w:w="1134"/>
        <w:gridCol w:w="1276"/>
        <w:gridCol w:w="1134"/>
      </w:tblGrid>
      <w:tr w:rsidR="00EE32DE" w:rsidRPr="00C92BB8" w14:paraId="50AFAB6C" w14:textId="77777777" w:rsidTr="00F46639">
        <w:trPr>
          <w:trHeight w:val="126"/>
        </w:trPr>
        <w:tc>
          <w:tcPr>
            <w:tcW w:w="1668" w:type="dxa"/>
            <w:vMerge w:val="restart"/>
          </w:tcPr>
          <w:p w14:paraId="4DA74EC1" w14:textId="77777777" w:rsidR="00EE32DE" w:rsidRPr="00E36B33" w:rsidRDefault="00EE32DE" w:rsidP="00F46639">
            <w:pPr>
              <w:jc w:val="both"/>
              <w:rPr>
                <w:rFonts w:ascii="Times New Roman" w:hAnsi="Times New Roman" w:cs="Times New Roman"/>
                <w:position w:val="-32"/>
                <w:sz w:val="24"/>
                <w:szCs w:val="24"/>
                <w:lang w:val="en-US"/>
              </w:rPr>
            </w:pPr>
          </w:p>
        </w:tc>
        <w:tc>
          <w:tcPr>
            <w:tcW w:w="1984" w:type="dxa"/>
            <w:gridSpan w:val="2"/>
          </w:tcPr>
          <w:p w14:paraId="26851D74" w14:textId="77777777" w:rsidR="00EE32DE" w:rsidRPr="00E36B33" w:rsidRDefault="00EE32DE" w:rsidP="00F46639">
            <w:pPr>
              <w:jc w:val="both"/>
              <w:rPr>
                <w:rFonts w:ascii="Times New Roman" w:hAnsi="Times New Roman" w:cs="Times New Roman"/>
                <w:position w:val="-32"/>
                <w:sz w:val="24"/>
                <w:szCs w:val="24"/>
                <w:lang w:val="en-US"/>
              </w:rPr>
            </w:pPr>
          </w:p>
        </w:tc>
        <w:tc>
          <w:tcPr>
            <w:tcW w:w="2268" w:type="dxa"/>
            <w:gridSpan w:val="2"/>
          </w:tcPr>
          <w:p w14:paraId="5BC7AEB9" w14:textId="1821280C" w:rsidR="00EE32DE" w:rsidRPr="00C92BB8" w:rsidRDefault="009352A0" w:rsidP="00F46639">
            <w:pPr>
              <w:jc w:val="center"/>
              <w:rPr>
                <w:rFonts w:ascii="Times New Roman" w:hAnsi="Times New Roman" w:cs="Times New Roman"/>
                <w:i/>
                <w:position w:val="-32"/>
                <w:sz w:val="24"/>
                <w:szCs w:val="24"/>
                <w:lang w:val="en-US"/>
              </w:rPr>
            </w:pPr>
            <w:r w:rsidRPr="00C92BB8">
              <w:rPr>
                <w:rFonts w:ascii="Times New Roman" w:hAnsi="Times New Roman" w:cs="Times New Roman"/>
                <w:i/>
                <w:position w:val="-32"/>
                <w:sz w:val="24"/>
                <w:szCs w:val="24"/>
                <w:lang w:val="en-US"/>
              </w:rPr>
              <w:t>d=</w:t>
            </w:r>
            <w:r>
              <w:rPr>
                <w:rFonts w:ascii="Times New Roman" w:hAnsi="Times New Roman" w:cs="Times New Roman"/>
                <w:i/>
                <w:position w:val="-32"/>
                <w:sz w:val="24"/>
                <w:szCs w:val="24"/>
                <w:lang w:val="en-US"/>
              </w:rPr>
              <w:t>2</w:t>
            </w:r>
            <w:r w:rsidRPr="00C92BB8">
              <w:rPr>
                <w:rFonts w:ascii="Times New Roman" w:hAnsi="Times New Roman" w:cs="Times New Roman"/>
                <w:i/>
                <w:position w:val="-32"/>
                <w:sz w:val="24"/>
                <w:szCs w:val="24"/>
                <w:lang w:val="en-US"/>
              </w:rPr>
              <w:t xml:space="preserve"> nm</w:t>
            </w:r>
          </w:p>
        </w:tc>
        <w:tc>
          <w:tcPr>
            <w:tcW w:w="2410" w:type="dxa"/>
            <w:gridSpan w:val="2"/>
          </w:tcPr>
          <w:p w14:paraId="1686E945" w14:textId="77777777" w:rsidR="00EE32DE" w:rsidRPr="00C92BB8" w:rsidRDefault="006F7C59" w:rsidP="00F46639">
            <w:pPr>
              <w:jc w:val="center"/>
              <w:rPr>
                <w:rFonts w:ascii="Times New Roman" w:hAnsi="Times New Roman" w:cs="Times New Roman"/>
                <w:i/>
                <w:position w:val="-32"/>
                <w:sz w:val="24"/>
                <w:szCs w:val="24"/>
                <w:lang w:val="en-US"/>
              </w:rPr>
            </w:pPr>
            <w:r w:rsidRPr="00C92BB8">
              <w:rPr>
                <w:rFonts w:ascii="Times New Roman" w:hAnsi="Times New Roman" w:cs="Times New Roman"/>
                <w:i/>
                <w:position w:val="-32"/>
                <w:sz w:val="24"/>
                <w:szCs w:val="24"/>
                <w:lang w:val="en-US"/>
              </w:rPr>
              <w:t>d=5 nm</w:t>
            </w:r>
          </w:p>
        </w:tc>
      </w:tr>
      <w:tr w:rsidR="00EE32DE" w:rsidRPr="00C92BB8" w14:paraId="1D44F1F2" w14:textId="77777777" w:rsidTr="00F46639">
        <w:trPr>
          <w:trHeight w:val="130"/>
        </w:trPr>
        <w:tc>
          <w:tcPr>
            <w:tcW w:w="1668" w:type="dxa"/>
            <w:vMerge/>
          </w:tcPr>
          <w:p w14:paraId="7E502047" w14:textId="77777777" w:rsidR="00EE32DE" w:rsidRPr="00C92BB8" w:rsidRDefault="00EE32DE" w:rsidP="00F46639">
            <w:pPr>
              <w:jc w:val="both"/>
              <w:rPr>
                <w:rFonts w:ascii="Times New Roman" w:hAnsi="Times New Roman" w:cs="Times New Roman"/>
                <w:position w:val="-32"/>
                <w:sz w:val="24"/>
                <w:szCs w:val="24"/>
                <w:lang w:val="en-US"/>
              </w:rPr>
            </w:pPr>
          </w:p>
        </w:tc>
        <w:tc>
          <w:tcPr>
            <w:tcW w:w="992" w:type="dxa"/>
          </w:tcPr>
          <w:p w14:paraId="62F34006" w14:textId="0F14F1C8" w:rsidR="00EE32DE" w:rsidRPr="00C92BB8" w:rsidRDefault="00BF75CD" w:rsidP="00E36B33">
            <w:pPr>
              <w:jc w:val="center"/>
              <w:rPr>
                <w:rFonts w:ascii="Times New Roman" w:hAnsi="Times New Roman" w:cs="Times New Roman"/>
                <w:i/>
                <w:position w:val="-32"/>
                <w:sz w:val="24"/>
                <w:szCs w:val="24"/>
              </w:rPr>
            </w:pPr>
            <w:r w:rsidRPr="00C92BB8">
              <w:rPr>
                <w:rFonts w:ascii="Times New Roman" w:hAnsi="Times New Roman" w:cs="Times New Roman"/>
                <w:i/>
                <w:position w:val="-32"/>
                <w:sz w:val="24"/>
                <w:szCs w:val="24"/>
                <w:lang w:val="en-US"/>
              </w:rPr>
              <w:t>a</w:t>
            </w:r>
          </w:p>
        </w:tc>
        <w:tc>
          <w:tcPr>
            <w:tcW w:w="992" w:type="dxa"/>
          </w:tcPr>
          <w:p w14:paraId="28EC0650" w14:textId="318C47BF" w:rsidR="00EE32DE" w:rsidRPr="00C92BB8" w:rsidRDefault="00BF75CD" w:rsidP="00E36B33">
            <w:pPr>
              <w:jc w:val="center"/>
              <w:rPr>
                <w:rFonts w:ascii="Times New Roman" w:hAnsi="Times New Roman" w:cs="Times New Roman"/>
                <w:position w:val="-32"/>
                <w:sz w:val="24"/>
                <w:szCs w:val="24"/>
                <w:lang w:val="en-US"/>
              </w:rPr>
            </w:pPr>
            <w:r w:rsidRPr="00C92BB8">
              <w:rPr>
                <w:rFonts w:ascii="Times New Roman" w:hAnsi="Times New Roman" w:cs="Times New Roman"/>
                <w:i/>
                <w:position w:val="-32"/>
                <w:sz w:val="24"/>
                <w:szCs w:val="24"/>
                <w:lang w:val="en-US"/>
              </w:rPr>
              <w:t>E</w:t>
            </w:r>
            <w:r w:rsidRPr="00C92BB8">
              <w:rPr>
                <w:rFonts w:ascii="Times New Roman" w:hAnsi="Times New Roman" w:cs="Times New Roman"/>
                <w:position w:val="-32"/>
                <w:sz w:val="24"/>
                <w:szCs w:val="24"/>
                <w:vertAlign w:val="subscript"/>
                <w:lang w:val="en-US"/>
              </w:rPr>
              <w:t>0</w:t>
            </w:r>
          </w:p>
        </w:tc>
        <w:tc>
          <w:tcPr>
            <w:tcW w:w="1134" w:type="dxa"/>
          </w:tcPr>
          <w:p w14:paraId="01BB06A1" w14:textId="6DA925CD" w:rsidR="00EE32DE" w:rsidRPr="00C92BB8" w:rsidRDefault="006F7C59" w:rsidP="00E36B33">
            <w:pPr>
              <w:jc w:val="center"/>
              <w:rPr>
                <w:rFonts w:ascii="Times New Roman" w:hAnsi="Times New Roman" w:cs="Times New Roman"/>
                <w:i/>
                <w:position w:val="-32"/>
                <w:sz w:val="24"/>
                <w:szCs w:val="24"/>
                <w:vertAlign w:val="subscript"/>
                <w:lang w:val="en-US"/>
              </w:rPr>
            </w:pPr>
            <w:r w:rsidRPr="00C92BB8">
              <w:rPr>
                <w:rFonts w:ascii="Times New Roman" w:hAnsi="Times New Roman" w:cs="Times New Roman"/>
                <w:i/>
                <w:position w:val="-32"/>
                <w:sz w:val="24"/>
                <w:szCs w:val="24"/>
                <w:lang w:val="en-US"/>
              </w:rPr>
              <w:t>E</w:t>
            </w:r>
            <w:r w:rsidRPr="00C92BB8">
              <w:rPr>
                <w:rFonts w:ascii="Times New Roman" w:hAnsi="Times New Roman" w:cs="Times New Roman"/>
                <w:i/>
                <w:position w:val="-32"/>
                <w:sz w:val="24"/>
                <w:szCs w:val="24"/>
                <w:vertAlign w:val="subscript"/>
                <w:lang w:val="en-US"/>
              </w:rPr>
              <w:t>d</w:t>
            </w:r>
          </w:p>
        </w:tc>
        <w:tc>
          <w:tcPr>
            <w:tcW w:w="1134" w:type="dxa"/>
          </w:tcPr>
          <w:p w14:paraId="7EFA009D" w14:textId="77777777" w:rsidR="00EE32DE" w:rsidRPr="00C92BB8" w:rsidRDefault="000B3373" w:rsidP="00E36B33">
            <w:pPr>
              <w:jc w:val="center"/>
              <w:rPr>
                <w:rFonts w:ascii="Times New Roman" w:hAnsi="Times New Roman" w:cs="Times New Roman"/>
                <w:i/>
                <w:position w:val="-32"/>
                <w:sz w:val="24"/>
                <w:szCs w:val="24"/>
                <w:vertAlign w:val="subscript"/>
                <w:lang w:val="en-US"/>
              </w:rPr>
            </w:pPr>
            <w:proofErr w:type="spellStart"/>
            <w:r w:rsidRPr="00C92BB8">
              <w:rPr>
                <w:rFonts w:ascii="Times New Roman" w:hAnsi="Times New Roman" w:cs="Times New Roman"/>
                <w:i/>
                <w:position w:val="-32"/>
                <w:sz w:val="24"/>
                <w:szCs w:val="24"/>
                <w:lang w:val="en-US"/>
              </w:rPr>
              <w:t>E</w:t>
            </w:r>
            <w:r w:rsidRPr="00C92BB8">
              <w:rPr>
                <w:rFonts w:ascii="Times New Roman" w:hAnsi="Times New Roman" w:cs="Times New Roman"/>
                <w:i/>
                <w:position w:val="-32"/>
                <w:sz w:val="24"/>
                <w:szCs w:val="24"/>
                <w:vertAlign w:val="subscript"/>
                <w:lang w:val="en-US"/>
              </w:rPr>
              <w:t>x,y</w:t>
            </w:r>
            <w:proofErr w:type="spellEnd"/>
          </w:p>
        </w:tc>
        <w:tc>
          <w:tcPr>
            <w:tcW w:w="1276" w:type="dxa"/>
          </w:tcPr>
          <w:p w14:paraId="57F674BB" w14:textId="77777777" w:rsidR="00EE32DE" w:rsidRPr="00C92BB8" w:rsidRDefault="000B3373" w:rsidP="00E36B33">
            <w:pPr>
              <w:jc w:val="center"/>
              <w:rPr>
                <w:rFonts w:ascii="Times New Roman" w:hAnsi="Times New Roman" w:cs="Times New Roman"/>
                <w:i/>
                <w:position w:val="-32"/>
                <w:sz w:val="24"/>
                <w:szCs w:val="24"/>
                <w:vertAlign w:val="subscript"/>
                <w:lang w:val="en-US"/>
              </w:rPr>
            </w:pPr>
            <w:r w:rsidRPr="00C92BB8">
              <w:rPr>
                <w:rFonts w:ascii="Times New Roman" w:hAnsi="Times New Roman" w:cs="Times New Roman"/>
                <w:i/>
                <w:position w:val="-32"/>
                <w:sz w:val="24"/>
                <w:szCs w:val="24"/>
                <w:lang w:val="en-US"/>
              </w:rPr>
              <w:t>E</w:t>
            </w:r>
            <w:r w:rsidRPr="00C92BB8">
              <w:rPr>
                <w:rFonts w:ascii="Times New Roman" w:hAnsi="Times New Roman" w:cs="Times New Roman"/>
                <w:i/>
                <w:position w:val="-32"/>
                <w:sz w:val="24"/>
                <w:szCs w:val="24"/>
                <w:vertAlign w:val="subscript"/>
                <w:lang w:val="en-US"/>
              </w:rPr>
              <w:t>d</w:t>
            </w:r>
          </w:p>
        </w:tc>
        <w:tc>
          <w:tcPr>
            <w:tcW w:w="1134" w:type="dxa"/>
          </w:tcPr>
          <w:p w14:paraId="24E917DB" w14:textId="77777777" w:rsidR="00EE32DE" w:rsidRPr="00C92BB8" w:rsidRDefault="000B3373" w:rsidP="00E36B33">
            <w:pPr>
              <w:jc w:val="center"/>
              <w:rPr>
                <w:rFonts w:ascii="Times New Roman" w:hAnsi="Times New Roman" w:cs="Times New Roman"/>
                <w:i/>
                <w:position w:val="-32"/>
                <w:sz w:val="24"/>
                <w:szCs w:val="24"/>
                <w:vertAlign w:val="subscript"/>
                <w:lang w:val="en-US"/>
              </w:rPr>
            </w:pPr>
            <w:proofErr w:type="spellStart"/>
            <w:r w:rsidRPr="00C92BB8">
              <w:rPr>
                <w:rFonts w:ascii="Times New Roman" w:hAnsi="Times New Roman" w:cs="Times New Roman"/>
                <w:i/>
                <w:position w:val="-32"/>
                <w:sz w:val="24"/>
                <w:szCs w:val="24"/>
                <w:lang w:val="en-US"/>
              </w:rPr>
              <w:t>E</w:t>
            </w:r>
            <w:r w:rsidRPr="00C92BB8">
              <w:rPr>
                <w:rFonts w:ascii="Times New Roman" w:hAnsi="Times New Roman" w:cs="Times New Roman"/>
                <w:i/>
                <w:position w:val="-32"/>
                <w:sz w:val="24"/>
                <w:szCs w:val="24"/>
                <w:vertAlign w:val="subscript"/>
                <w:lang w:val="en-US"/>
              </w:rPr>
              <w:t>x,y</w:t>
            </w:r>
            <w:proofErr w:type="spellEnd"/>
          </w:p>
        </w:tc>
        <w:bookmarkStart w:id="0" w:name="_GoBack"/>
        <w:bookmarkEnd w:id="0"/>
      </w:tr>
      <w:tr w:rsidR="00EE32DE" w:rsidRPr="00C92BB8" w14:paraId="4882399A" w14:textId="77777777" w:rsidTr="00F46639">
        <w:trPr>
          <w:trHeight w:val="153"/>
        </w:trPr>
        <w:tc>
          <w:tcPr>
            <w:tcW w:w="1668" w:type="dxa"/>
          </w:tcPr>
          <w:p w14:paraId="79028C08" w14:textId="77777777" w:rsidR="00EE32DE" w:rsidRPr="00C92BB8" w:rsidRDefault="006A43D0" w:rsidP="00F46639">
            <w:pPr>
              <w:jc w:val="both"/>
              <w:rPr>
                <w:rStyle w:val="shorttext"/>
                <w:rFonts w:ascii="Times New Roman" w:hAnsi="Times New Roman" w:cs="Times New Roman"/>
                <w:sz w:val="24"/>
                <w:szCs w:val="24"/>
                <w:lang w:val="en"/>
              </w:rPr>
            </w:pPr>
            <w:proofErr w:type="spellStart"/>
            <w:r w:rsidRPr="00C92BB8">
              <w:rPr>
                <w:rStyle w:val="shorttext"/>
                <w:rFonts w:ascii="Times New Roman" w:hAnsi="Times New Roman" w:cs="Times New Roman"/>
                <w:sz w:val="24"/>
                <w:szCs w:val="24"/>
                <w:lang w:val="en"/>
              </w:rPr>
              <w:t>NiFeCoCrMn</w:t>
            </w:r>
            <w:proofErr w:type="spellEnd"/>
          </w:p>
          <w:p w14:paraId="71C2F4CE" w14:textId="77777777" w:rsidR="00EE32DE" w:rsidRPr="00C92BB8" w:rsidRDefault="00EE32DE" w:rsidP="00F46639">
            <w:pPr>
              <w:pStyle w:val="a5"/>
              <w:rPr>
                <w:rFonts w:ascii="Times New Roman" w:hAnsi="Times New Roman" w:cs="Times New Roman"/>
                <w:lang w:val="en-US"/>
              </w:rPr>
            </w:pPr>
          </w:p>
        </w:tc>
        <w:tc>
          <w:tcPr>
            <w:tcW w:w="992" w:type="dxa"/>
          </w:tcPr>
          <w:p w14:paraId="5F36843C" w14:textId="77777777" w:rsidR="00EE32DE" w:rsidRPr="00C92BB8" w:rsidRDefault="00BF75CD"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0,3602</w:t>
            </w:r>
          </w:p>
        </w:tc>
        <w:tc>
          <w:tcPr>
            <w:tcW w:w="992" w:type="dxa"/>
          </w:tcPr>
          <w:p w14:paraId="497BE64F" w14:textId="77777777" w:rsidR="00EE32DE" w:rsidRPr="00C92BB8" w:rsidRDefault="00EE32DE"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20</w:t>
            </w:r>
            <w:r w:rsidR="00BF75CD" w:rsidRPr="00C92BB8">
              <w:rPr>
                <w:rFonts w:ascii="Times New Roman" w:hAnsi="Times New Roman" w:cs="Times New Roman"/>
                <w:position w:val="-32"/>
                <w:sz w:val="24"/>
                <w:szCs w:val="24"/>
                <w:lang w:val="en-US"/>
              </w:rPr>
              <w:t>3,5</w:t>
            </w:r>
          </w:p>
        </w:tc>
        <w:tc>
          <w:tcPr>
            <w:tcW w:w="1134" w:type="dxa"/>
          </w:tcPr>
          <w:p w14:paraId="313F4FD9" w14:textId="77777777" w:rsidR="00EE32DE" w:rsidRPr="00C92BB8" w:rsidRDefault="000B3373"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197,39</w:t>
            </w:r>
          </w:p>
        </w:tc>
        <w:tc>
          <w:tcPr>
            <w:tcW w:w="1134" w:type="dxa"/>
          </w:tcPr>
          <w:p w14:paraId="64E707EE" w14:textId="77777777" w:rsidR="00EE32DE" w:rsidRPr="00C92BB8" w:rsidRDefault="000B3373"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20</w:t>
            </w:r>
            <w:r w:rsidR="00CB33AB" w:rsidRPr="00C92BB8">
              <w:rPr>
                <w:rFonts w:ascii="Times New Roman" w:hAnsi="Times New Roman" w:cs="Times New Roman"/>
                <w:position w:val="-32"/>
                <w:sz w:val="24"/>
                <w:szCs w:val="24"/>
              </w:rPr>
              <w:t>0</w:t>
            </w:r>
            <w:r w:rsidRPr="00C92BB8">
              <w:rPr>
                <w:rFonts w:ascii="Times New Roman" w:hAnsi="Times New Roman" w:cs="Times New Roman"/>
                <w:position w:val="-32"/>
                <w:sz w:val="24"/>
                <w:szCs w:val="24"/>
                <w:lang w:val="en-US"/>
              </w:rPr>
              <w:t>,</w:t>
            </w:r>
            <w:r w:rsidR="00CB33AB" w:rsidRPr="00C92BB8">
              <w:rPr>
                <w:rFonts w:ascii="Times New Roman" w:hAnsi="Times New Roman" w:cs="Times New Roman"/>
                <w:position w:val="-32"/>
                <w:sz w:val="24"/>
                <w:szCs w:val="24"/>
              </w:rPr>
              <w:t>4</w:t>
            </w:r>
            <w:r w:rsidRPr="00C92BB8">
              <w:rPr>
                <w:rFonts w:ascii="Times New Roman" w:hAnsi="Times New Roman" w:cs="Times New Roman"/>
                <w:position w:val="-32"/>
                <w:sz w:val="24"/>
                <w:szCs w:val="24"/>
                <w:lang w:val="en-US"/>
              </w:rPr>
              <w:t>46</w:t>
            </w:r>
          </w:p>
        </w:tc>
        <w:tc>
          <w:tcPr>
            <w:tcW w:w="1276" w:type="dxa"/>
          </w:tcPr>
          <w:p w14:paraId="0E2815F9" w14:textId="77777777" w:rsidR="00EE32DE" w:rsidRPr="00C92BB8" w:rsidRDefault="00CB33AB"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20</w:t>
            </w:r>
            <w:r w:rsidRPr="00C92BB8">
              <w:rPr>
                <w:rFonts w:ascii="Times New Roman" w:hAnsi="Times New Roman" w:cs="Times New Roman"/>
                <w:position w:val="-32"/>
                <w:sz w:val="24"/>
                <w:szCs w:val="24"/>
              </w:rPr>
              <w:t>1</w:t>
            </w:r>
            <w:r w:rsidR="000B3373" w:rsidRPr="00C92BB8">
              <w:rPr>
                <w:rFonts w:ascii="Times New Roman" w:hAnsi="Times New Roman" w:cs="Times New Roman"/>
                <w:position w:val="-32"/>
                <w:sz w:val="24"/>
                <w:szCs w:val="24"/>
                <w:lang w:val="en-US"/>
              </w:rPr>
              <w:t>,</w:t>
            </w:r>
            <w:r w:rsidRPr="00C92BB8">
              <w:rPr>
                <w:rFonts w:ascii="Times New Roman" w:hAnsi="Times New Roman" w:cs="Times New Roman"/>
                <w:position w:val="-32"/>
                <w:sz w:val="24"/>
                <w:szCs w:val="24"/>
              </w:rPr>
              <w:t>056</w:t>
            </w:r>
          </w:p>
        </w:tc>
        <w:tc>
          <w:tcPr>
            <w:tcW w:w="1134" w:type="dxa"/>
          </w:tcPr>
          <w:p w14:paraId="32DFA323" w14:textId="77777777" w:rsidR="00EE32DE" w:rsidRPr="00C92BB8" w:rsidRDefault="000B3373"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202,</w:t>
            </w:r>
            <w:r w:rsidR="00CB33AB" w:rsidRPr="00C92BB8">
              <w:rPr>
                <w:rFonts w:ascii="Times New Roman" w:hAnsi="Times New Roman" w:cs="Times New Roman"/>
                <w:position w:val="-32"/>
                <w:sz w:val="24"/>
                <w:szCs w:val="24"/>
              </w:rPr>
              <w:t>278</w:t>
            </w:r>
          </w:p>
        </w:tc>
      </w:tr>
      <w:tr w:rsidR="00EE32DE" w:rsidRPr="00C92BB8" w14:paraId="319D7645" w14:textId="77777777" w:rsidTr="00F46639">
        <w:trPr>
          <w:trHeight w:val="345"/>
        </w:trPr>
        <w:tc>
          <w:tcPr>
            <w:tcW w:w="1668" w:type="dxa"/>
          </w:tcPr>
          <w:p w14:paraId="46E89226" w14:textId="77777777" w:rsidR="00EE32DE" w:rsidRPr="00C92BB8" w:rsidRDefault="00EE32DE" w:rsidP="00E36B33">
            <w:pPr>
              <w:jc w:val="center"/>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Ni</w:t>
            </w:r>
          </w:p>
        </w:tc>
        <w:tc>
          <w:tcPr>
            <w:tcW w:w="992" w:type="dxa"/>
          </w:tcPr>
          <w:p w14:paraId="633BA766" w14:textId="77777777" w:rsidR="00EE32DE" w:rsidRPr="00C92BB8" w:rsidRDefault="00BF75CD"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0,3524</w:t>
            </w:r>
          </w:p>
        </w:tc>
        <w:tc>
          <w:tcPr>
            <w:tcW w:w="992" w:type="dxa"/>
          </w:tcPr>
          <w:p w14:paraId="0291EDF8" w14:textId="77777777" w:rsidR="00EE32DE" w:rsidRPr="00C92BB8" w:rsidRDefault="00BF75CD"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lang w:val="en-US"/>
              </w:rPr>
              <w:t>201,9</w:t>
            </w:r>
          </w:p>
        </w:tc>
        <w:tc>
          <w:tcPr>
            <w:tcW w:w="1134" w:type="dxa"/>
          </w:tcPr>
          <w:p w14:paraId="3362E483" w14:textId="77777777" w:rsidR="00EE32DE" w:rsidRPr="00C92BB8" w:rsidRDefault="000B3373" w:rsidP="00F46639">
            <w:pPr>
              <w:jc w:val="both"/>
              <w:rPr>
                <w:rFonts w:ascii="Times New Roman" w:hAnsi="Times New Roman" w:cs="Times New Roman"/>
                <w:position w:val="-32"/>
                <w:sz w:val="24"/>
                <w:szCs w:val="24"/>
              </w:rPr>
            </w:pPr>
            <w:r w:rsidRPr="00C92BB8">
              <w:rPr>
                <w:rFonts w:ascii="Times New Roman" w:hAnsi="Times New Roman" w:cs="Times New Roman"/>
                <w:position w:val="-32"/>
                <w:sz w:val="24"/>
                <w:szCs w:val="24"/>
                <w:lang w:val="en-US"/>
              </w:rPr>
              <w:t>19</w:t>
            </w:r>
            <w:r w:rsidR="00CB33AB" w:rsidRPr="00C92BB8">
              <w:rPr>
                <w:rFonts w:ascii="Times New Roman" w:hAnsi="Times New Roman" w:cs="Times New Roman"/>
                <w:position w:val="-32"/>
                <w:sz w:val="24"/>
                <w:szCs w:val="24"/>
              </w:rPr>
              <w:t>5</w:t>
            </w:r>
            <w:r w:rsidR="00CB33AB" w:rsidRPr="00C92BB8">
              <w:rPr>
                <w:rFonts w:ascii="Times New Roman" w:hAnsi="Times New Roman" w:cs="Times New Roman"/>
                <w:position w:val="-32"/>
                <w:sz w:val="24"/>
                <w:szCs w:val="24"/>
                <w:lang w:val="en-US"/>
              </w:rPr>
              <w:t>,</w:t>
            </w:r>
            <w:r w:rsidR="00CB33AB" w:rsidRPr="00C92BB8">
              <w:rPr>
                <w:rFonts w:ascii="Times New Roman" w:hAnsi="Times New Roman" w:cs="Times New Roman"/>
                <w:position w:val="-32"/>
                <w:sz w:val="24"/>
                <w:szCs w:val="24"/>
              </w:rPr>
              <w:t>97</w:t>
            </w:r>
          </w:p>
        </w:tc>
        <w:tc>
          <w:tcPr>
            <w:tcW w:w="1134" w:type="dxa"/>
          </w:tcPr>
          <w:p w14:paraId="73E54FE1" w14:textId="77777777" w:rsidR="00EE32DE" w:rsidRPr="00C92BB8" w:rsidRDefault="00CB33AB" w:rsidP="00F46639">
            <w:pPr>
              <w:jc w:val="both"/>
              <w:rPr>
                <w:rFonts w:ascii="Times New Roman" w:hAnsi="Times New Roman" w:cs="Times New Roman"/>
                <w:position w:val="-32"/>
                <w:sz w:val="24"/>
                <w:szCs w:val="24"/>
              </w:rPr>
            </w:pPr>
            <w:r w:rsidRPr="00C92BB8">
              <w:rPr>
                <w:rFonts w:ascii="Times New Roman" w:hAnsi="Times New Roman" w:cs="Times New Roman"/>
                <w:position w:val="-32"/>
                <w:sz w:val="24"/>
                <w:szCs w:val="24"/>
                <w:lang w:val="en-US"/>
              </w:rPr>
              <w:t>19</w:t>
            </w:r>
            <w:r w:rsidRPr="00C92BB8">
              <w:rPr>
                <w:rFonts w:ascii="Times New Roman" w:hAnsi="Times New Roman" w:cs="Times New Roman"/>
                <w:position w:val="-32"/>
                <w:sz w:val="24"/>
                <w:szCs w:val="24"/>
              </w:rPr>
              <w:t>8</w:t>
            </w:r>
            <w:r w:rsidR="000B3373" w:rsidRPr="00C92BB8">
              <w:rPr>
                <w:rFonts w:ascii="Times New Roman" w:hAnsi="Times New Roman" w:cs="Times New Roman"/>
                <w:position w:val="-32"/>
                <w:sz w:val="24"/>
                <w:szCs w:val="24"/>
                <w:lang w:val="en-US"/>
              </w:rPr>
              <w:t>,</w:t>
            </w:r>
            <w:r w:rsidRPr="00C92BB8">
              <w:rPr>
                <w:rFonts w:ascii="Times New Roman" w:hAnsi="Times New Roman" w:cs="Times New Roman"/>
                <w:position w:val="-32"/>
                <w:sz w:val="24"/>
                <w:szCs w:val="24"/>
              </w:rPr>
              <w:t>935</w:t>
            </w:r>
          </w:p>
        </w:tc>
        <w:tc>
          <w:tcPr>
            <w:tcW w:w="1276" w:type="dxa"/>
          </w:tcPr>
          <w:p w14:paraId="3F3656DC" w14:textId="77777777" w:rsidR="00EE32DE" w:rsidRPr="00C92BB8" w:rsidRDefault="00CB33AB" w:rsidP="00F46639">
            <w:pPr>
              <w:jc w:val="both"/>
              <w:rPr>
                <w:rFonts w:ascii="Times New Roman" w:hAnsi="Times New Roman" w:cs="Times New Roman"/>
                <w:position w:val="-32"/>
                <w:sz w:val="24"/>
                <w:szCs w:val="24"/>
                <w:lang w:val="en-US"/>
              </w:rPr>
            </w:pPr>
            <w:r w:rsidRPr="00C92BB8">
              <w:rPr>
                <w:rFonts w:ascii="Times New Roman" w:hAnsi="Times New Roman" w:cs="Times New Roman"/>
                <w:position w:val="-32"/>
                <w:sz w:val="24"/>
                <w:szCs w:val="24"/>
              </w:rPr>
              <w:t>199</w:t>
            </w:r>
            <w:r w:rsidR="000B3373" w:rsidRPr="00C92BB8">
              <w:rPr>
                <w:rFonts w:ascii="Times New Roman" w:hAnsi="Times New Roman" w:cs="Times New Roman"/>
                <w:position w:val="-32"/>
                <w:sz w:val="24"/>
                <w:szCs w:val="24"/>
                <w:lang w:val="en-US"/>
              </w:rPr>
              <w:t>,528</w:t>
            </w:r>
          </w:p>
        </w:tc>
        <w:tc>
          <w:tcPr>
            <w:tcW w:w="1134" w:type="dxa"/>
          </w:tcPr>
          <w:p w14:paraId="22AF13F6" w14:textId="77777777" w:rsidR="00EE32DE" w:rsidRPr="00C92BB8" w:rsidRDefault="00CB33AB" w:rsidP="00F46639">
            <w:pPr>
              <w:jc w:val="both"/>
              <w:rPr>
                <w:rFonts w:ascii="Times New Roman" w:hAnsi="Times New Roman" w:cs="Times New Roman"/>
                <w:position w:val="-32"/>
                <w:sz w:val="24"/>
                <w:szCs w:val="24"/>
              </w:rPr>
            </w:pPr>
            <w:r w:rsidRPr="00C92BB8">
              <w:rPr>
                <w:rFonts w:ascii="Times New Roman" w:hAnsi="Times New Roman" w:cs="Times New Roman"/>
                <w:position w:val="-32"/>
                <w:sz w:val="24"/>
                <w:szCs w:val="24"/>
                <w:lang w:val="en-US"/>
              </w:rPr>
              <w:t>20</w:t>
            </w:r>
            <w:r w:rsidRPr="00C92BB8">
              <w:rPr>
                <w:rFonts w:ascii="Times New Roman" w:hAnsi="Times New Roman" w:cs="Times New Roman"/>
                <w:position w:val="-32"/>
                <w:sz w:val="24"/>
                <w:szCs w:val="24"/>
              </w:rPr>
              <w:t>0</w:t>
            </w:r>
            <w:r w:rsidRPr="00C92BB8">
              <w:rPr>
                <w:rFonts w:ascii="Times New Roman" w:hAnsi="Times New Roman" w:cs="Times New Roman"/>
                <w:position w:val="-32"/>
                <w:sz w:val="24"/>
                <w:szCs w:val="24"/>
                <w:lang w:val="en-US"/>
              </w:rPr>
              <w:t>,</w:t>
            </w:r>
            <w:r w:rsidRPr="00C92BB8">
              <w:rPr>
                <w:rFonts w:ascii="Times New Roman" w:hAnsi="Times New Roman" w:cs="Times New Roman"/>
                <w:position w:val="-32"/>
                <w:sz w:val="24"/>
                <w:szCs w:val="24"/>
              </w:rPr>
              <w:t>714</w:t>
            </w:r>
          </w:p>
        </w:tc>
      </w:tr>
    </w:tbl>
    <w:p w14:paraId="00CF0DDC" w14:textId="77777777" w:rsidR="006A43D0" w:rsidRPr="00C92BB8" w:rsidRDefault="006A43D0" w:rsidP="00EE32DE">
      <w:pPr>
        <w:spacing w:after="0" w:line="240" w:lineRule="auto"/>
        <w:jc w:val="both"/>
        <w:rPr>
          <w:rFonts w:ascii="Times New Roman" w:hAnsi="Times New Roman" w:cs="Times New Roman"/>
          <w:sz w:val="24"/>
          <w:szCs w:val="24"/>
        </w:rPr>
      </w:pPr>
    </w:p>
    <w:p w14:paraId="75A6BE8F" w14:textId="4F0CF59E" w:rsidR="00DB0FA4" w:rsidRPr="00C92BB8" w:rsidRDefault="00C92BB8" w:rsidP="00EE32DE">
      <w:pPr>
        <w:spacing w:after="0" w:line="240" w:lineRule="auto"/>
        <w:jc w:val="both"/>
        <w:rPr>
          <w:rFonts w:ascii="Times New Roman" w:hAnsi="Times New Roman" w:cs="Times New Roman"/>
          <w:sz w:val="24"/>
          <w:szCs w:val="24"/>
          <w:lang w:val="en-US"/>
        </w:rPr>
      </w:pPr>
      <w:r w:rsidRPr="00C92BB8">
        <w:rPr>
          <w:rStyle w:val="tlid-translation"/>
          <w:rFonts w:ascii="Times New Roman" w:hAnsi="Times New Roman" w:cs="Times New Roman"/>
          <w:sz w:val="24"/>
          <w:szCs w:val="24"/>
          <w:lang w:val="en"/>
        </w:rPr>
        <w:t>For materials with a cubic crystal lattice that do not have</w:t>
      </w:r>
      <w:r w:rsidR="009352A0">
        <w:rPr>
          <w:rStyle w:val="tlid-translation"/>
          <w:rFonts w:ascii="Times New Roman" w:hAnsi="Times New Roman" w:cs="Times New Roman"/>
          <w:sz w:val="24"/>
          <w:szCs w:val="24"/>
          <w:lang w:val="en"/>
        </w:rPr>
        <w:t xml:space="preserve"> any</w:t>
      </w:r>
      <w:r w:rsidRPr="00C92BB8">
        <w:rPr>
          <w:rStyle w:val="tlid-translation"/>
          <w:rFonts w:ascii="Times New Roman" w:hAnsi="Times New Roman" w:cs="Times New Roman"/>
          <w:sz w:val="24"/>
          <w:szCs w:val="24"/>
          <w:lang w:val="en"/>
        </w:rPr>
        <w:t xml:space="preserve"> anisotropy of mechanical characteristics along the x, y, z axes, anisotropy manifests itself when passing from a bulk material to a nanoparticle. The degree of anisotropy depends on both the size and shape of the nanoparticle.</w:t>
      </w:r>
    </w:p>
    <w:p w14:paraId="2D6C579A" w14:textId="77777777" w:rsidR="00C92BB8" w:rsidRPr="00C92BB8" w:rsidRDefault="00C92BB8" w:rsidP="00EE32DE">
      <w:pPr>
        <w:spacing w:after="0" w:line="240" w:lineRule="auto"/>
        <w:jc w:val="both"/>
        <w:rPr>
          <w:rFonts w:ascii="Times New Roman" w:hAnsi="Times New Roman" w:cs="Times New Roman"/>
          <w:sz w:val="24"/>
          <w:szCs w:val="24"/>
          <w:lang w:val="en-US"/>
        </w:rPr>
      </w:pPr>
    </w:p>
    <w:p w14:paraId="18E96ECC" w14:textId="77777777" w:rsidR="00DF0F94" w:rsidRPr="00C92BB8" w:rsidRDefault="00DF0F94" w:rsidP="00DF0F94">
      <w:pPr>
        <w:pStyle w:val="a4"/>
        <w:numPr>
          <w:ilvl w:val="0"/>
          <w:numId w:val="1"/>
        </w:numPr>
        <w:rPr>
          <w:rStyle w:val="tlid-translation"/>
          <w:rFonts w:ascii="Times New Roman" w:hAnsi="Times New Roman" w:cs="Times New Roman"/>
          <w:sz w:val="24"/>
          <w:szCs w:val="24"/>
          <w:lang w:val="en"/>
        </w:rPr>
      </w:pPr>
      <w:r w:rsidRPr="00C92BB8">
        <w:rPr>
          <w:rFonts w:ascii="Times New Roman" w:hAnsi="Times New Roman" w:cs="Times New Roman"/>
          <w:sz w:val="24"/>
          <w:szCs w:val="24"/>
          <w:lang w:val="en-US"/>
        </w:rPr>
        <w:t>D. Zakarian</w:t>
      </w:r>
      <w:r w:rsidRPr="00C92BB8">
        <w:rPr>
          <w:rFonts w:ascii="Times New Roman" w:hAnsi="Times New Roman" w:cs="Times New Roman"/>
          <w:sz w:val="24"/>
          <w:szCs w:val="24"/>
          <w:lang w:val="uk-UA"/>
        </w:rPr>
        <w:t xml:space="preserve">, </w:t>
      </w:r>
      <w:r w:rsidRPr="00C92BB8">
        <w:rPr>
          <w:rFonts w:ascii="Times New Roman" w:hAnsi="Times New Roman" w:cs="Times New Roman"/>
          <w:sz w:val="24"/>
          <w:szCs w:val="24"/>
          <w:lang w:val="en-US"/>
        </w:rPr>
        <w:t xml:space="preserve">A. </w:t>
      </w:r>
      <w:proofErr w:type="spellStart"/>
      <w:r w:rsidRPr="00C92BB8">
        <w:rPr>
          <w:rFonts w:ascii="Times New Roman" w:hAnsi="Times New Roman" w:cs="Times New Roman"/>
          <w:sz w:val="24"/>
          <w:szCs w:val="24"/>
          <w:lang w:val="en-US"/>
        </w:rPr>
        <w:t>Khachatrian</w:t>
      </w:r>
      <w:proofErr w:type="spellEnd"/>
      <w:r w:rsidRPr="00C92BB8">
        <w:rPr>
          <w:rFonts w:ascii="Times New Roman" w:hAnsi="Times New Roman" w:cs="Times New Roman"/>
          <w:sz w:val="24"/>
          <w:szCs w:val="24"/>
          <w:lang w:val="en-US"/>
        </w:rPr>
        <w:t>, V</w:t>
      </w:r>
      <w:r w:rsidRPr="00C92BB8">
        <w:rPr>
          <w:rFonts w:ascii="Times New Roman" w:hAnsi="Times New Roman" w:cs="Times New Roman"/>
          <w:sz w:val="24"/>
          <w:szCs w:val="24"/>
          <w:lang w:val="uk-UA"/>
        </w:rPr>
        <w:t xml:space="preserve">. </w:t>
      </w:r>
      <w:proofErr w:type="spellStart"/>
      <w:r w:rsidRPr="00C92BB8">
        <w:rPr>
          <w:rFonts w:ascii="Times New Roman" w:hAnsi="Times New Roman" w:cs="Times New Roman"/>
          <w:sz w:val="24"/>
          <w:szCs w:val="24"/>
          <w:lang w:val="en-US"/>
        </w:rPr>
        <w:t>Kartuzov.The</w:t>
      </w:r>
      <w:proofErr w:type="spellEnd"/>
      <w:r w:rsidRPr="00C92BB8">
        <w:rPr>
          <w:rFonts w:ascii="Times New Roman" w:hAnsi="Times New Roman" w:cs="Times New Roman"/>
          <w:sz w:val="24"/>
          <w:szCs w:val="24"/>
          <w:lang w:val="en-US"/>
        </w:rPr>
        <w:t xml:space="preserve"> influence of the size factor on the formation of eutectic //NANO -2019, </w:t>
      </w:r>
      <w:proofErr w:type="spellStart"/>
      <w:r w:rsidRPr="00C92BB8">
        <w:rPr>
          <w:rFonts w:ascii="Times New Roman" w:hAnsi="Times New Roman" w:cs="Times New Roman"/>
          <w:sz w:val="24"/>
          <w:szCs w:val="24"/>
          <w:lang w:val="en-US"/>
        </w:rPr>
        <w:t>Lviv</w:t>
      </w:r>
      <w:proofErr w:type="spellEnd"/>
      <w:r w:rsidRPr="00C92BB8">
        <w:rPr>
          <w:rFonts w:ascii="Times New Roman" w:hAnsi="Times New Roman" w:cs="Times New Roman"/>
          <w:sz w:val="24"/>
          <w:szCs w:val="24"/>
          <w:lang w:val="en-US"/>
        </w:rPr>
        <w:t xml:space="preserve"> Polytechnic National University, 27-30 August.</w:t>
      </w:r>
    </w:p>
    <w:p w14:paraId="4E4C4720" w14:textId="77777777" w:rsidR="008A0609" w:rsidRPr="00C92BB8" w:rsidRDefault="008A0609">
      <w:pPr>
        <w:rPr>
          <w:rFonts w:ascii="Times New Roman" w:hAnsi="Times New Roman" w:cs="Times New Roman"/>
          <w:sz w:val="24"/>
          <w:szCs w:val="24"/>
          <w:lang w:val="en"/>
        </w:rPr>
      </w:pPr>
    </w:p>
    <w:sectPr w:rsidR="008A0609" w:rsidRPr="00C92B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D98"/>
    <w:multiLevelType w:val="hybridMultilevel"/>
    <w:tmpl w:val="945AAD88"/>
    <w:lvl w:ilvl="0" w:tplc="53A095F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22"/>
    <w:rsid w:val="00021CCA"/>
    <w:rsid w:val="000B3373"/>
    <w:rsid w:val="000E6103"/>
    <w:rsid w:val="001A0AC3"/>
    <w:rsid w:val="001C40EC"/>
    <w:rsid w:val="002C1C12"/>
    <w:rsid w:val="002C2103"/>
    <w:rsid w:val="0030287D"/>
    <w:rsid w:val="003B3EA9"/>
    <w:rsid w:val="00414ABA"/>
    <w:rsid w:val="005E0E38"/>
    <w:rsid w:val="005E4E74"/>
    <w:rsid w:val="006034AD"/>
    <w:rsid w:val="006A43D0"/>
    <w:rsid w:val="006F7C59"/>
    <w:rsid w:val="008A0609"/>
    <w:rsid w:val="008A50F6"/>
    <w:rsid w:val="009352A0"/>
    <w:rsid w:val="00993A20"/>
    <w:rsid w:val="00996695"/>
    <w:rsid w:val="00BF75CD"/>
    <w:rsid w:val="00C92BB8"/>
    <w:rsid w:val="00CB33AB"/>
    <w:rsid w:val="00D232D1"/>
    <w:rsid w:val="00DB0FA4"/>
    <w:rsid w:val="00DF0F94"/>
    <w:rsid w:val="00E30782"/>
    <w:rsid w:val="00E36B33"/>
    <w:rsid w:val="00E66833"/>
    <w:rsid w:val="00EC4522"/>
    <w:rsid w:val="00EE32DE"/>
    <w:rsid w:val="00EF582A"/>
    <w:rsid w:val="00F46639"/>
    <w:rsid w:val="00F5676F"/>
    <w:rsid w:val="00FA2AE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9298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D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2D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EE32DE"/>
    <w:pPr>
      <w:ind w:left="720"/>
      <w:contextualSpacing/>
    </w:pPr>
    <w:rPr>
      <w:rFonts w:ascii="Calibri" w:eastAsiaTheme="minorEastAsia" w:hAnsi="Calibri" w:cs="Times New Roman"/>
    </w:rPr>
  </w:style>
  <w:style w:type="paragraph" w:styleId="a4">
    <w:name w:val="List Paragraph"/>
    <w:basedOn w:val="a"/>
    <w:uiPriority w:val="34"/>
    <w:qFormat/>
    <w:rsid w:val="00EE32DE"/>
    <w:pPr>
      <w:ind w:left="720"/>
      <w:contextualSpacing/>
    </w:pPr>
  </w:style>
  <w:style w:type="character" w:customStyle="1" w:styleId="shorttext">
    <w:name w:val="short_text"/>
    <w:basedOn w:val="a0"/>
    <w:rsid w:val="00EE32DE"/>
  </w:style>
  <w:style w:type="paragraph" w:styleId="a5">
    <w:name w:val="Subtitle"/>
    <w:basedOn w:val="a"/>
    <w:next w:val="a"/>
    <w:link w:val="a6"/>
    <w:uiPriority w:val="11"/>
    <w:qFormat/>
    <w:rsid w:val="006A43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A43D0"/>
    <w:rPr>
      <w:rFonts w:asciiTheme="majorHAnsi" w:eastAsiaTheme="majorEastAsia" w:hAnsiTheme="majorHAnsi" w:cstheme="majorBidi"/>
      <w:i/>
      <w:iCs/>
      <w:color w:val="4F81BD" w:themeColor="accent1"/>
      <w:spacing w:val="15"/>
      <w:sz w:val="24"/>
      <w:szCs w:val="24"/>
      <w:lang w:val="ru-RU"/>
    </w:rPr>
  </w:style>
  <w:style w:type="character" w:customStyle="1" w:styleId="tlid-translation">
    <w:name w:val="tlid-translation"/>
    <w:basedOn w:val="a0"/>
    <w:rsid w:val="00DF0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32DE"/>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32D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34"/>
    <w:qFormat/>
    <w:rsid w:val="00EE32DE"/>
    <w:pPr>
      <w:ind w:left="720"/>
      <w:contextualSpacing/>
    </w:pPr>
    <w:rPr>
      <w:rFonts w:ascii="Calibri" w:eastAsiaTheme="minorEastAsia" w:hAnsi="Calibri" w:cs="Times New Roman"/>
    </w:rPr>
  </w:style>
  <w:style w:type="paragraph" w:styleId="a4">
    <w:name w:val="List Paragraph"/>
    <w:basedOn w:val="a"/>
    <w:uiPriority w:val="34"/>
    <w:qFormat/>
    <w:rsid w:val="00EE32DE"/>
    <w:pPr>
      <w:ind w:left="720"/>
      <w:contextualSpacing/>
    </w:pPr>
  </w:style>
  <w:style w:type="character" w:customStyle="1" w:styleId="shorttext">
    <w:name w:val="short_text"/>
    <w:basedOn w:val="a0"/>
    <w:rsid w:val="00EE32DE"/>
  </w:style>
  <w:style w:type="paragraph" w:styleId="a5">
    <w:name w:val="Subtitle"/>
    <w:basedOn w:val="a"/>
    <w:next w:val="a"/>
    <w:link w:val="a6"/>
    <w:uiPriority w:val="11"/>
    <w:qFormat/>
    <w:rsid w:val="006A43D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6">
    <w:name w:val="Подзаголовок Знак"/>
    <w:basedOn w:val="a0"/>
    <w:link w:val="a5"/>
    <w:uiPriority w:val="11"/>
    <w:rsid w:val="006A43D0"/>
    <w:rPr>
      <w:rFonts w:asciiTheme="majorHAnsi" w:eastAsiaTheme="majorEastAsia" w:hAnsiTheme="majorHAnsi" w:cstheme="majorBidi"/>
      <w:i/>
      <w:iCs/>
      <w:color w:val="4F81BD" w:themeColor="accent1"/>
      <w:spacing w:val="15"/>
      <w:sz w:val="24"/>
      <w:szCs w:val="24"/>
      <w:lang w:val="ru-RU"/>
    </w:rPr>
  </w:style>
  <w:style w:type="character" w:customStyle="1" w:styleId="tlid-translation">
    <w:name w:val="tlid-translation"/>
    <w:basedOn w:val="a0"/>
    <w:rsid w:val="00DF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7414379">
      <w:bodyDiv w:val="1"/>
      <w:marLeft w:val="0"/>
      <w:marRight w:val="0"/>
      <w:marTop w:val="0"/>
      <w:marBottom w:val="0"/>
      <w:divBdr>
        <w:top w:val="none" w:sz="0" w:space="0" w:color="auto"/>
        <w:left w:val="none" w:sz="0" w:space="0" w:color="auto"/>
        <w:bottom w:val="none" w:sz="0" w:space="0" w:color="auto"/>
        <w:right w:val="none" w:sz="0" w:space="0" w:color="auto"/>
      </w:divBdr>
      <w:divsChild>
        <w:div w:id="1103307186">
          <w:marLeft w:val="0"/>
          <w:marRight w:val="0"/>
          <w:marTop w:val="0"/>
          <w:marBottom w:val="0"/>
          <w:divBdr>
            <w:top w:val="none" w:sz="0" w:space="0" w:color="auto"/>
            <w:left w:val="none" w:sz="0" w:space="0" w:color="auto"/>
            <w:bottom w:val="none" w:sz="0" w:space="0" w:color="auto"/>
            <w:right w:val="none" w:sz="0" w:space="0" w:color="auto"/>
          </w:divBdr>
          <w:divsChild>
            <w:div w:id="197853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10618">
      <w:bodyDiv w:val="1"/>
      <w:marLeft w:val="0"/>
      <w:marRight w:val="0"/>
      <w:marTop w:val="0"/>
      <w:marBottom w:val="0"/>
      <w:divBdr>
        <w:top w:val="none" w:sz="0" w:space="0" w:color="auto"/>
        <w:left w:val="none" w:sz="0" w:space="0" w:color="auto"/>
        <w:bottom w:val="none" w:sz="0" w:space="0" w:color="auto"/>
        <w:right w:val="none" w:sz="0" w:space="0" w:color="auto"/>
      </w:divBdr>
      <w:divsChild>
        <w:div w:id="1749188246">
          <w:marLeft w:val="0"/>
          <w:marRight w:val="0"/>
          <w:marTop w:val="0"/>
          <w:marBottom w:val="0"/>
          <w:divBdr>
            <w:top w:val="none" w:sz="0" w:space="0" w:color="auto"/>
            <w:left w:val="none" w:sz="0" w:space="0" w:color="auto"/>
            <w:bottom w:val="none" w:sz="0" w:space="0" w:color="auto"/>
            <w:right w:val="none" w:sz="0" w:space="0" w:color="auto"/>
          </w:divBdr>
          <w:divsChild>
            <w:div w:id="74102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690</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Zakarian</dc:creator>
  <cp:keywords/>
  <dc:description/>
  <cp:lastModifiedBy>Zakarian</cp:lastModifiedBy>
  <cp:revision>19</cp:revision>
  <dcterms:created xsi:type="dcterms:W3CDTF">2020-03-08T07:09:00Z</dcterms:created>
  <dcterms:modified xsi:type="dcterms:W3CDTF">2020-03-15T18:15:00Z</dcterms:modified>
</cp:coreProperties>
</file>