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D8" w:rsidRPr="00C636D8" w:rsidRDefault="00C636D8" w:rsidP="00C636D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dvOT863180fb"/>
          <w:b/>
          <w:bCs/>
          <w:color w:val="000000"/>
          <w:sz w:val="28"/>
          <w:szCs w:val="28"/>
          <w:lang w:val="en-US"/>
        </w:rPr>
      </w:pPr>
      <w:r w:rsidRPr="00C636D8">
        <w:rPr>
          <w:rFonts w:asciiTheme="majorHAnsi" w:hAnsiTheme="majorHAnsi" w:cs="AdvOT863180fb"/>
          <w:b/>
          <w:bCs/>
          <w:color w:val="000000"/>
          <w:sz w:val="28"/>
          <w:szCs w:val="28"/>
          <w:lang w:val="en-US"/>
        </w:rPr>
        <w:t>Thermostructural study of FeCu + X% MWCNTs</w:t>
      </w:r>
    </w:p>
    <w:p w:rsidR="00C636D8" w:rsidRPr="00C636D8" w:rsidRDefault="00C636D8" w:rsidP="00C636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OT863180fb"/>
          <w:color w:val="000000"/>
          <w:sz w:val="28"/>
          <w:szCs w:val="28"/>
          <w:lang w:val="en-US"/>
        </w:rPr>
      </w:pPr>
    </w:p>
    <w:p w:rsidR="00CF1695" w:rsidRPr="00A47015" w:rsidRDefault="00CF1695" w:rsidP="00C636D8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2197D2"/>
          <w:sz w:val="24"/>
          <w:szCs w:val="24"/>
          <w:vertAlign w:val="superscript"/>
        </w:rPr>
      </w:pPr>
      <w:r w:rsidRPr="00A47015">
        <w:rPr>
          <w:rFonts w:ascii="AdvOT863180fb" w:hAnsi="AdvOT863180fb" w:cs="AdvOT863180fb"/>
          <w:color w:val="000000"/>
          <w:sz w:val="24"/>
          <w:szCs w:val="24"/>
        </w:rPr>
        <w:t>Y. Naoui</w:t>
      </w:r>
      <w:r w:rsidR="00C636D8" w:rsidRPr="00A47015">
        <w:rPr>
          <w:rFonts w:ascii="AdvOT863180fb" w:hAnsi="AdvOT863180fb" w:cs="AdvOT863180fb"/>
          <w:color w:val="000000"/>
          <w:sz w:val="24"/>
          <w:szCs w:val="24"/>
          <w:vertAlign w:val="superscript"/>
        </w:rPr>
        <w:t>1</w:t>
      </w:r>
      <w:r w:rsidRPr="00A47015">
        <w:rPr>
          <w:rFonts w:ascii="AdvOT863180fb" w:hAnsi="AdvOT863180fb" w:cs="AdvOT863180fb"/>
          <w:color w:val="000000"/>
          <w:sz w:val="24"/>
          <w:szCs w:val="24"/>
        </w:rPr>
        <w:t>, M.C. Bouleklab</w:t>
      </w:r>
      <w:r w:rsidR="00C636D8" w:rsidRPr="00A47015">
        <w:rPr>
          <w:rFonts w:ascii="AdvOT863180fb" w:hAnsi="AdvOT863180fb" w:cs="AdvOT863180fb"/>
          <w:color w:val="000000"/>
          <w:sz w:val="24"/>
          <w:szCs w:val="24"/>
          <w:vertAlign w:val="superscript"/>
        </w:rPr>
        <w:t>1</w:t>
      </w:r>
      <w:r w:rsidRPr="00A47015">
        <w:rPr>
          <w:rFonts w:ascii="AdvOT863180fb" w:hAnsi="AdvOT863180fb" w:cs="AdvOT863180fb"/>
          <w:color w:val="000000"/>
          <w:sz w:val="24"/>
          <w:szCs w:val="24"/>
        </w:rPr>
        <w:t>, T. Dorbani</w:t>
      </w:r>
      <w:r w:rsidR="00C636D8" w:rsidRPr="00A47015">
        <w:rPr>
          <w:rFonts w:ascii="AdvOT863180fb" w:hAnsi="AdvOT863180fb" w:cs="AdvOT863180fb"/>
          <w:color w:val="000000"/>
          <w:sz w:val="24"/>
          <w:szCs w:val="24"/>
          <w:vertAlign w:val="superscript"/>
        </w:rPr>
        <w:t>1</w:t>
      </w:r>
      <w:r w:rsidRPr="00A47015">
        <w:rPr>
          <w:rFonts w:ascii="AdvOT863180fb" w:hAnsi="AdvOT863180fb" w:cs="AdvOT863180fb"/>
          <w:color w:val="000000"/>
          <w:sz w:val="24"/>
          <w:szCs w:val="24"/>
        </w:rPr>
        <w:t xml:space="preserve">, </w:t>
      </w:r>
      <w:r w:rsidR="00C636D8" w:rsidRPr="00A47015">
        <w:rPr>
          <w:rFonts w:ascii="AdvOT863180fb" w:hAnsi="AdvOT863180fb" w:cs="AdvOT863180fb"/>
          <w:color w:val="000000"/>
          <w:sz w:val="24"/>
          <w:szCs w:val="24"/>
        </w:rPr>
        <w:t>Y. Djari</w:t>
      </w:r>
      <w:r w:rsidR="00C636D8" w:rsidRPr="00A47015">
        <w:rPr>
          <w:rFonts w:ascii="AdvOT863180fb" w:hAnsi="AdvOT863180fb" w:cs="AdvOT863180fb"/>
          <w:color w:val="000000"/>
          <w:sz w:val="24"/>
          <w:szCs w:val="24"/>
          <w:vertAlign w:val="superscript"/>
        </w:rPr>
        <w:t>1</w:t>
      </w:r>
      <w:r w:rsidR="00C636D8" w:rsidRPr="00A47015">
        <w:rPr>
          <w:rFonts w:ascii="AdvOT863180fb" w:hAnsi="AdvOT863180fb" w:cs="AdvOT863180fb"/>
          <w:color w:val="000000"/>
          <w:sz w:val="24"/>
          <w:szCs w:val="24"/>
        </w:rPr>
        <w:t>, S. Revo</w:t>
      </w:r>
      <w:r w:rsidR="00C636D8" w:rsidRPr="00A47015">
        <w:rPr>
          <w:rFonts w:ascii="AdvOT863180fb" w:hAnsi="AdvOT863180fb" w:cs="AdvOT863180fb"/>
          <w:color w:val="000000"/>
          <w:sz w:val="24"/>
          <w:szCs w:val="24"/>
          <w:vertAlign w:val="superscript"/>
        </w:rPr>
        <w:t>2*</w:t>
      </w:r>
      <w:r w:rsidR="00C636D8" w:rsidRPr="00A47015">
        <w:rPr>
          <w:rFonts w:ascii="AdvOT863180fb" w:hAnsi="AdvOT863180fb" w:cs="AdvOT863180fb"/>
          <w:color w:val="000000"/>
          <w:sz w:val="24"/>
          <w:szCs w:val="24"/>
        </w:rPr>
        <w:t xml:space="preserve">, </w:t>
      </w:r>
      <w:r w:rsidRPr="00A47015">
        <w:rPr>
          <w:rFonts w:ascii="AdvOT863180fb" w:hAnsi="AdvOT863180fb" w:cs="AdvOT863180fb"/>
          <w:color w:val="000000"/>
          <w:sz w:val="24"/>
          <w:szCs w:val="24"/>
        </w:rPr>
        <w:t>S. Hamamda</w:t>
      </w:r>
      <w:r w:rsidR="00C636D8" w:rsidRPr="00A47015">
        <w:rPr>
          <w:rFonts w:ascii="AdvOT863180fb" w:hAnsi="AdvOT863180fb" w:cs="AdvOT863180fb"/>
          <w:color w:val="000000"/>
          <w:sz w:val="24"/>
          <w:szCs w:val="24"/>
          <w:vertAlign w:val="superscript"/>
        </w:rPr>
        <w:t>1</w:t>
      </w:r>
      <w:r w:rsidRPr="00A47015">
        <w:rPr>
          <w:rFonts w:ascii="AdvOT863180fb" w:hAnsi="AdvOT863180fb" w:cs="AdvOT863180fb"/>
          <w:color w:val="2197D2"/>
          <w:sz w:val="24"/>
          <w:szCs w:val="24"/>
          <w:vertAlign w:val="superscript"/>
        </w:rPr>
        <w:t xml:space="preserve"> </w:t>
      </w:r>
    </w:p>
    <w:p w:rsidR="00C636D8" w:rsidRPr="00A47015" w:rsidRDefault="00C636D8" w:rsidP="00C636D8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color w:val="2197D2"/>
          <w:sz w:val="24"/>
          <w:szCs w:val="24"/>
          <w:vertAlign w:val="superscript"/>
        </w:rPr>
      </w:pPr>
    </w:p>
    <w:p w:rsidR="00C636D8" w:rsidRPr="00A47015" w:rsidRDefault="00C636D8" w:rsidP="00C636D8">
      <w:pPr>
        <w:autoSpaceDE w:val="0"/>
        <w:autoSpaceDN w:val="0"/>
        <w:adjustRightInd w:val="0"/>
        <w:spacing w:after="0" w:line="240" w:lineRule="auto"/>
        <w:rPr>
          <w:rFonts w:ascii="AdvOTb92eb7df.I" w:hAnsi="AdvOTb92eb7df.I" w:cs="AdvOTb92eb7df.I"/>
          <w:sz w:val="24"/>
          <w:szCs w:val="24"/>
        </w:rPr>
      </w:pPr>
      <w:r w:rsidRPr="00A47015">
        <w:rPr>
          <w:rFonts w:ascii="AdvOT863180fb" w:hAnsi="AdvOT863180fb" w:cs="AdvOT863180fb"/>
          <w:sz w:val="24"/>
          <w:szCs w:val="24"/>
          <w:vertAlign w:val="superscript"/>
        </w:rPr>
        <w:t>1</w:t>
      </w:r>
      <w:r w:rsidRPr="00A47015">
        <w:rPr>
          <w:rFonts w:ascii="AdvOTb92eb7df.I" w:hAnsi="AdvOTb92eb7df.I" w:cs="AdvOTb92eb7df.I"/>
          <w:sz w:val="24"/>
          <w:szCs w:val="24"/>
        </w:rPr>
        <w:t>Laboratoire de Thermodynamique et Traitement de Surfaces des Matériaux, Université Frères Mentouri Constantine 1, B.P. 325 Route, Ain El Bey, Constantine, 25017, Algérie.</w:t>
      </w:r>
    </w:p>
    <w:p w:rsidR="00C636D8" w:rsidRPr="00A47015" w:rsidRDefault="00C636D8" w:rsidP="00C636D8">
      <w:pPr>
        <w:autoSpaceDE w:val="0"/>
        <w:autoSpaceDN w:val="0"/>
        <w:adjustRightInd w:val="0"/>
        <w:spacing w:after="0" w:line="240" w:lineRule="auto"/>
        <w:rPr>
          <w:rFonts w:ascii="AdvOTb92eb7df.I" w:hAnsi="AdvOTb92eb7df.I" w:cs="AdvOTb92eb7df.I"/>
          <w:sz w:val="24"/>
          <w:szCs w:val="24"/>
          <w:lang w:val="en-US"/>
        </w:rPr>
      </w:pPr>
      <w:r w:rsidRPr="00A47015">
        <w:rPr>
          <w:rFonts w:ascii="AdvOT863180fb" w:hAnsi="AdvOT863180fb" w:cs="AdvOT863180fb"/>
          <w:sz w:val="24"/>
          <w:szCs w:val="24"/>
          <w:vertAlign w:val="superscript"/>
          <w:lang w:val="en-US"/>
        </w:rPr>
        <w:t>2*</w:t>
      </w:r>
      <w:r w:rsidRPr="00A47015">
        <w:rPr>
          <w:rFonts w:ascii="AdvOT863180fb" w:hAnsi="AdvOT863180fb" w:cs="AdvOT863180fb"/>
          <w:sz w:val="24"/>
          <w:szCs w:val="24"/>
          <w:lang w:val="en-US"/>
        </w:rPr>
        <w:t xml:space="preserve"> </w:t>
      </w:r>
      <w:r w:rsidRPr="00A47015">
        <w:rPr>
          <w:rFonts w:ascii="AdvOTb92eb7df.I" w:hAnsi="AdvOTb92eb7df.I" w:cs="AdvOTb92eb7df.I"/>
          <w:sz w:val="24"/>
          <w:szCs w:val="24"/>
          <w:lang w:val="en-US"/>
        </w:rPr>
        <w:t>Physics Faculty, Taras Shevchenko National University of Kyiv, 64/13, Volodymyrska Street, 01601, Kyiv, Ukraine.</w:t>
      </w:r>
    </w:p>
    <w:p w:rsidR="00C636D8" w:rsidRDefault="00C636D8" w:rsidP="00C636D8">
      <w:pPr>
        <w:autoSpaceDE w:val="0"/>
        <w:autoSpaceDN w:val="0"/>
        <w:adjustRightInd w:val="0"/>
        <w:spacing w:after="0" w:line="240" w:lineRule="auto"/>
        <w:rPr>
          <w:rFonts w:ascii="AdvOTb92eb7df.I" w:hAnsi="AdvOTb92eb7df.I" w:cs="AdvOTb92eb7df.I"/>
          <w:sz w:val="20"/>
          <w:szCs w:val="20"/>
          <w:lang w:val="en-US"/>
        </w:rPr>
      </w:pPr>
    </w:p>
    <w:p w:rsidR="00C636D8" w:rsidRPr="00C636D8" w:rsidRDefault="00C636D8" w:rsidP="00C636D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val="en-US"/>
        </w:rPr>
      </w:pPr>
      <w:r w:rsidRPr="00C636D8">
        <w:rPr>
          <w:rFonts w:ascii="AdvOTb92eb7df.I" w:hAnsi="AdvOTb92eb7df.I" w:cs="AdvOTb92eb7df.I"/>
          <w:b/>
          <w:bCs/>
          <w:sz w:val="24"/>
          <w:szCs w:val="24"/>
          <w:lang w:val="en-US"/>
        </w:rPr>
        <w:t>Abstract</w:t>
      </w:r>
    </w:p>
    <w:p w:rsidR="00865C70" w:rsidRPr="00FB79B6" w:rsidRDefault="00865C70" w:rsidP="0023425C">
      <w:pPr>
        <w:tabs>
          <w:tab w:val="center" w:pos="1134"/>
        </w:tabs>
        <w:suppressAutoHyphens/>
        <w:spacing w:before="120" w:after="120" w:line="360" w:lineRule="auto"/>
        <w:jc w:val="both"/>
        <w:rPr>
          <w:rFonts w:asciiTheme="majorHAnsi" w:hAnsiTheme="majorHAnsi"/>
          <w:bCs/>
          <w:szCs w:val="24"/>
          <w:lang w:val="en-US" w:bidi="ar-DZ"/>
        </w:rPr>
      </w:pPr>
      <w:r w:rsidRPr="00440DA9">
        <w:rPr>
          <w:rFonts w:asciiTheme="majorHAnsi" w:hAnsiTheme="majorHAnsi"/>
          <w:bCs/>
          <w:szCs w:val="24"/>
          <w:lang w:val="en-GB"/>
        </w:rPr>
        <w:t xml:space="preserve">In this </w:t>
      </w:r>
      <w:r>
        <w:rPr>
          <w:rFonts w:asciiTheme="majorHAnsi" w:hAnsiTheme="majorHAnsi"/>
          <w:bCs/>
          <w:szCs w:val="24"/>
          <w:lang w:val="en-GB"/>
        </w:rPr>
        <w:t>work</w:t>
      </w:r>
      <w:r w:rsidRPr="00440DA9">
        <w:rPr>
          <w:rFonts w:asciiTheme="majorHAnsi" w:hAnsiTheme="majorHAnsi"/>
          <w:bCs/>
          <w:szCs w:val="24"/>
          <w:lang w:val="en-GB"/>
        </w:rPr>
        <w:t xml:space="preserve">, the contribution of </w:t>
      </w:r>
      <w:r>
        <w:rPr>
          <w:rFonts w:asciiTheme="majorHAnsi" w:hAnsiTheme="majorHAnsi"/>
          <w:bCs/>
          <w:szCs w:val="24"/>
          <w:lang w:val="en-GB"/>
        </w:rPr>
        <w:t>m</w:t>
      </w:r>
      <w:r w:rsidRPr="00440DA9">
        <w:rPr>
          <w:rFonts w:asciiTheme="majorHAnsi" w:hAnsiTheme="majorHAnsi"/>
          <w:bCs/>
          <w:szCs w:val="24"/>
          <w:lang w:val="en-GB"/>
        </w:rPr>
        <w:t>ulti</w:t>
      </w:r>
      <w:r>
        <w:rPr>
          <w:rFonts w:asciiTheme="majorHAnsi" w:hAnsiTheme="majorHAnsi"/>
          <w:bCs/>
          <w:szCs w:val="24"/>
          <w:lang w:val="en-GB"/>
        </w:rPr>
        <w:t>w</w:t>
      </w:r>
      <w:r w:rsidRPr="00440DA9">
        <w:rPr>
          <w:rFonts w:asciiTheme="majorHAnsi" w:hAnsiTheme="majorHAnsi"/>
          <w:bCs/>
          <w:szCs w:val="24"/>
          <w:lang w:val="en-GB"/>
        </w:rPr>
        <w:t xml:space="preserve">all </w:t>
      </w:r>
      <w:r>
        <w:rPr>
          <w:rFonts w:asciiTheme="majorHAnsi" w:hAnsiTheme="majorHAnsi"/>
          <w:bCs/>
          <w:szCs w:val="24"/>
          <w:lang w:val="en-GB"/>
        </w:rPr>
        <w:t>c</w:t>
      </w:r>
      <w:r w:rsidRPr="00440DA9">
        <w:rPr>
          <w:rFonts w:asciiTheme="majorHAnsi" w:hAnsiTheme="majorHAnsi"/>
          <w:bCs/>
          <w:szCs w:val="24"/>
          <w:lang w:val="en-GB"/>
        </w:rPr>
        <w:t xml:space="preserve">arbon </w:t>
      </w:r>
      <w:r>
        <w:rPr>
          <w:rFonts w:asciiTheme="majorHAnsi" w:hAnsiTheme="majorHAnsi"/>
          <w:bCs/>
          <w:szCs w:val="24"/>
          <w:lang w:val="en-GB"/>
        </w:rPr>
        <w:t>n</w:t>
      </w:r>
      <w:r w:rsidRPr="00440DA9">
        <w:rPr>
          <w:rFonts w:asciiTheme="majorHAnsi" w:hAnsiTheme="majorHAnsi"/>
          <w:bCs/>
          <w:szCs w:val="24"/>
          <w:lang w:val="en-GB"/>
        </w:rPr>
        <w:t>ano</w:t>
      </w:r>
      <w:r>
        <w:rPr>
          <w:rFonts w:asciiTheme="majorHAnsi" w:hAnsiTheme="majorHAnsi"/>
          <w:bCs/>
          <w:szCs w:val="24"/>
          <w:lang w:val="en-GB"/>
        </w:rPr>
        <w:t>t</w:t>
      </w:r>
      <w:r w:rsidRPr="00440DA9">
        <w:rPr>
          <w:rFonts w:asciiTheme="majorHAnsi" w:hAnsiTheme="majorHAnsi"/>
          <w:bCs/>
          <w:szCs w:val="24"/>
          <w:lang w:val="en-GB"/>
        </w:rPr>
        <w:t>ubes (</w:t>
      </w:r>
      <w:r>
        <w:rPr>
          <w:rFonts w:asciiTheme="majorHAnsi" w:hAnsiTheme="majorHAnsi"/>
          <w:bCs/>
          <w:szCs w:val="24"/>
          <w:lang w:val="en-GB"/>
        </w:rPr>
        <w:t>MWCNT</w:t>
      </w:r>
      <w:r w:rsidRPr="00440DA9">
        <w:rPr>
          <w:rFonts w:asciiTheme="majorHAnsi" w:hAnsiTheme="majorHAnsi"/>
          <w:bCs/>
          <w:szCs w:val="24"/>
          <w:lang w:val="en-GB"/>
        </w:rPr>
        <w:t>) in</w:t>
      </w:r>
      <w:r>
        <w:rPr>
          <w:rFonts w:asciiTheme="majorHAnsi" w:hAnsiTheme="majorHAnsi"/>
          <w:bCs/>
          <w:szCs w:val="24"/>
          <w:lang w:val="en-GB"/>
        </w:rPr>
        <w:t xml:space="preserve"> FeCu</w:t>
      </w:r>
      <w:r w:rsidRPr="00440DA9">
        <w:rPr>
          <w:rFonts w:asciiTheme="majorHAnsi" w:hAnsiTheme="majorHAnsi"/>
          <w:bCs/>
          <w:szCs w:val="24"/>
          <w:lang w:val="en-GB"/>
        </w:rPr>
        <w:t xml:space="preserve"> </w:t>
      </w:r>
      <w:r>
        <w:rPr>
          <w:rFonts w:asciiTheme="majorHAnsi" w:hAnsiTheme="majorHAnsi"/>
          <w:bCs/>
          <w:szCs w:val="24"/>
          <w:lang w:val="en-GB"/>
        </w:rPr>
        <w:t xml:space="preserve">metallic matrices </w:t>
      </w:r>
      <w:r w:rsidRPr="00440DA9">
        <w:rPr>
          <w:rFonts w:asciiTheme="majorHAnsi" w:hAnsiTheme="majorHAnsi"/>
          <w:bCs/>
          <w:szCs w:val="24"/>
          <w:lang w:val="en-GB"/>
        </w:rPr>
        <w:t>nanocomposites</w:t>
      </w:r>
      <w:r>
        <w:rPr>
          <w:rFonts w:asciiTheme="majorHAnsi" w:hAnsiTheme="majorHAnsi"/>
          <w:bCs/>
          <w:szCs w:val="24"/>
          <w:lang w:val="en-GB"/>
        </w:rPr>
        <w:t xml:space="preserve"> been </w:t>
      </w:r>
      <w:r w:rsidRPr="00440DA9">
        <w:rPr>
          <w:rFonts w:asciiTheme="majorHAnsi" w:hAnsiTheme="majorHAnsi"/>
          <w:bCs/>
          <w:szCs w:val="24"/>
          <w:lang w:val="en-GB"/>
        </w:rPr>
        <w:t>investigated</w:t>
      </w:r>
      <w:r w:rsidRPr="00FB79B6">
        <w:rPr>
          <w:rFonts w:asciiTheme="majorHAnsi" w:hAnsiTheme="majorHAnsi"/>
          <w:bCs/>
          <w:szCs w:val="24"/>
          <w:lang w:val="en-GB"/>
        </w:rPr>
        <w:t>.</w:t>
      </w:r>
      <w:r w:rsidR="00FB79B6" w:rsidRPr="00FB79B6">
        <w:rPr>
          <w:rFonts w:asciiTheme="majorHAnsi" w:hAnsiTheme="majorHAnsi"/>
          <w:bCs/>
          <w:szCs w:val="24"/>
          <w:lang w:val="en-GB"/>
        </w:rPr>
        <w:t xml:space="preserve"> The use of this ne</w:t>
      </w:r>
      <w:r w:rsidR="00FB79B6" w:rsidRPr="00FB79B6">
        <w:rPr>
          <w:rFonts w:asciiTheme="majorHAnsi" w:hAnsiTheme="majorHAnsi"/>
          <w:bCs/>
          <w:szCs w:val="24"/>
          <w:lang w:val="en-US" w:bidi="ar-DZ"/>
        </w:rPr>
        <w:t>w type of materials has been required by many industrials fields in particular aerospace</w:t>
      </w:r>
      <w:r w:rsidRPr="00440DA9">
        <w:rPr>
          <w:rFonts w:asciiTheme="majorHAnsi" w:hAnsiTheme="majorHAnsi"/>
          <w:bCs/>
          <w:szCs w:val="24"/>
          <w:lang w:val="en-GB"/>
        </w:rPr>
        <w:t>.</w:t>
      </w:r>
      <w:r w:rsidRPr="00605807">
        <w:rPr>
          <w:rFonts w:asciiTheme="majorHAnsi" w:hAnsiTheme="majorHAnsi"/>
          <w:bCs/>
          <w:szCs w:val="24"/>
          <w:lang w:val="en-GB"/>
        </w:rPr>
        <w:t xml:space="preserve"> </w:t>
      </w:r>
      <w:r w:rsidRPr="00865C70">
        <w:rPr>
          <w:rFonts w:asciiTheme="majorHAnsi" w:hAnsiTheme="majorHAnsi"/>
          <w:lang w:val="en-US"/>
        </w:rPr>
        <w:t>The prepared samples Fe-</w:t>
      </w:r>
      <w:r w:rsidR="00216497" w:rsidRPr="00865C70">
        <w:rPr>
          <w:rFonts w:asciiTheme="majorHAnsi" w:hAnsiTheme="majorHAnsi"/>
          <w:lang w:val="en-US"/>
        </w:rPr>
        <w:t>Cu</w:t>
      </w:r>
      <w:r w:rsidR="00FB79B6">
        <w:rPr>
          <w:rFonts w:asciiTheme="majorHAnsi" w:hAnsiTheme="majorHAnsi"/>
          <w:lang w:val="en-US"/>
        </w:rPr>
        <w:t xml:space="preserve"> contained </w:t>
      </w:r>
      <w:r w:rsidR="00FB79B6" w:rsidRPr="00865C70">
        <w:rPr>
          <w:rFonts w:asciiTheme="majorHAnsi" w:hAnsiTheme="majorHAnsi"/>
          <w:lang w:val="en-US"/>
        </w:rPr>
        <w:t>0</w:t>
      </w:r>
      <w:r w:rsidRPr="00865C70">
        <w:rPr>
          <w:rFonts w:asciiTheme="majorHAnsi" w:hAnsiTheme="majorHAnsi"/>
          <w:lang w:val="en-US"/>
        </w:rPr>
        <w:t>, 0.25, 0.75, and</w:t>
      </w:r>
      <w:r w:rsidR="00B15D2E">
        <w:rPr>
          <w:rFonts w:asciiTheme="majorHAnsi" w:hAnsiTheme="majorHAnsi"/>
          <w:lang w:val="en-US"/>
        </w:rPr>
        <w:t xml:space="preserve"> </w:t>
      </w:r>
      <w:r w:rsidRPr="00865C70">
        <w:rPr>
          <w:rFonts w:asciiTheme="majorHAnsi" w:hAnsiTheme="majorHAnsi"/>
          <w:lang w:val="en-US"/>
        </w:rPr>
        <w:t xml:space="preserve">1.00% </w:t>
      </w:r>
      <w:r w:rsidR="00FB79B6" w:rsidRPr="00865C70">
        <w:rPr>
          <w:rFonts w:asciiTheme="majorHAnsi" w:hAnsiTheme="majorHAnsi"/>
          <w:lang w:val="en-US"/>
        </w:rPr>
        <w:t xml:space="preserve">MWCNT </w:t>
      </w:r>
      <w:r w:rsidRPr="00865C70">
        <w:rPr>
          <w:rFonts w:asciiTheme="majorHAnsi" w:hAnsiTheme="majorHAnsi"/>
          <w:lang w:val="en-US"/>
        </w:rPr>
        <w:t>respectively</w:t>
      </w:r>
      <w:r w:rsidRPr="00440DA9">
        <w:rPr>
          <w:rFonts w:asciiTheme="majorHAnsi" w:hAnsiTheme="majorHAnsi"/>
          <w:bCs/>
          <w:szCs w:val="24"/>
          <w:lang w:val="en-GB"/>
        </w:rPr>
        <w:t xml:space="preserve">. The </w:t>
      </w:r>
      <w:r w:rsidR="00FB79B6" w:rsidRPr="00440DA9">
        <w:rPr>
          <w:rFonts w:asciiTheme="majorHAnsi" w:hAnsiTheme="majorHAnsi"/>
          <w:bCs/>
          <w:szCs w:val="24"/>
          <w:lang w:val="en-GB"/>
        </w:rPr>
        <w:t>nanocomposites</w:t>
      </w:r>
      <w:r w:rsidRPr="00440DA9">
        <w:rPr>
          <w:rFonts w:asciiTheme="majorHAnsi" w:hAnsiTheme="majorHAnsi"/>
          <w:bCs/>
          <w:szCs w:val="24"/>
          <w:lang w:val="en-GB"/>
        </w:rPr>
        <w:t xml:space="preserve"> are then characterized using techniques, such as dilatometry, calorimetry, thermogravimetry,</w:t>
      </w:r>
      <w:r w:rsidR="00FB79B6">
        <w:rPr>
          <w:rFonts w:asciiTheme="majorHAnsi" w:hAnsiTheme="majorHAnsi"/>
          <w:bCs/>
          <w:szCs w:val="24"/>
          <w:lang w:val="en-GB"/>
        </w:rPr>
        <w:t xml:space="preserve"> TEM, SEM,</w:t>
      </w:r>
      <w:r w:rsidRPr="00440DA9">
        <w:rPr>
          <w:rFonts w:asciiTheme="majorHAnsi" w:hAnsiTheme="majorHAnsi"/>
          <w:bCs/>
          <w:szCs w:val="24"/>
          <w:lang w:val="en-GB"/>
        </w:rPr>
        <w:t xml:space="preserve"> X-ray diffraction (XRD), and Raman spectrometry. The results have shown that the relative variations in elongation vary according to the temperature </w:t>
      </w:r>
      <w:r w:rsidR="00FB79B6" w:rsidRPr="00440DA9">
        <w:rPr>
          <w:rFonts w:asciiTheme="majorHAnsi" w:hAnsiTheme="majorHAnsi"/>
          <w:bCs/>
          <w:szCs w:val="24"/>
          <w:lang w:val="en-GB"/>
        </w:rPr>
        <w:t>range</w:t>
      </w:r>
      <w:r w:rsidR="00FB79B6">
        <w:rPr>
          <w:rFonts w:asciiTheme="majorHAnsi" w:hAnsiTheme="majorHAnsi"/>
          <w:bCs/>
          <w:szCs w:val="24"/>
          <w:lang w:val="en-GB"/>
        </w:rPr>
        <w:t xml:space="preserve"> and the</w:t>
      </w:r>
      <w:r w:rsidRPr="00440DA9">
        <w:rPr>
          <w:rFonts w:asciiTheme="majorHAnsi" w:hAnsiTheme="majorHAnsi"/>
          <w:bCs/>
          <w:szCs w:val="24"/>
          <w:lang w:val="en-GB"/>
        </w:rPr>
        <w:t xml:space="preserve"> FeCu1%MWCNT</w:t>
      </w:r>
      <w:r w:rsidR="00FB79B6">
        <w:rPr>
          <w:rFonts w:asciiTheme="majorHAnsi" w:hAnsiTheme="majorHAnsi"/>
          <w:bCs/>
          <w:szCs w:val="24"/>
          <w:lang w:val="en-GB"/>
        </w:rPr>
        <w:t xml:space="preserve"> sample</w:t>
      </w:r>
      <w:r w:rsidRPr="00440DA9">
        <w:rPr>
          <w:rFonts w:asciiTheme="majorHAnsi" w:hAnsiTheme="majorHAnsi"/>
          <w:bCs/>
          <w:szCs w:val="24"/>
          <w:lang w:val="en-GB"/>
        </w:rPr>
        <w:t xml:space="preserve"> expands the least comparing to the rest. Raman spectroscopy revealed that the FeCu1%MWCNT nanocomposite </w:t>
      </w:r>
      <w:r w:rsidR="00B15D2E">
        <w:rPr>
          <w:rFonts w:asciiTheme="majorHAnsi" w:hAnsiTheme="majorHAnsi"/>
          <w:bCs/>
          <w:szCs w:val="24"/>
          <w:lang w:val="en-GB"/>
        </w:rPr>
        <w:t>contains</w:t>
      </w:r>
      <w:r w:rsidRPr="00440DA9">
        <w:rPr>
          <w:rFonts w:asciiTheme="majorHAnsi" w:hAnsiTheme="majorHAnsi"/>
          <w:bCs/>
          <w:szCs w:val="24"/>
          <w:lang w:val="en-GB"/>
        </w:rPr>
        <w:t xml:space="preserve"> </w:t>
      </w:r>
      <w:r w:rsidR="00B15D2E" w:rsidRPr="00B15D2E">
        <w:rPr>
          <w:rFonts w:asciiTheme="majorHAnsi" w:hAnsiTheme="majorHAnsi"/>
          <w:bCs/>
          <w:szCs w:val="24"/>
          <w:lang w:val="en-GB"/>
        </w:rPr>
        <w:t>fewer</w:t>
      </w:r>
      <w:r w:rsidR="00B15D2E">
        <w:rPr>
          <w:rFonts w:asciiTheme="majorHAnsi" w:hAnsiTheme="majorHAnsi"/>
          <w:bCs/>
          <w:color w:val="00B050"/>
          <w:szCs w:val="24"/>
          <w:lang w:val="en-GB"/>
        </w:rPr>
        <w:t xml:space="preserve"> </w:t>
      </w:r>
      <w:r w:rsidR="00B15D2E" w:rsidRPr="00440DA9">
        <w:rPr>
          <w:rFonts w:asciiTheme="majorHAnsi" w:hAnsiTheme="majorHAnsi"/>
          <w:bCs/>
          <w:szCs w:val="24"/>
          <w:lang w:val="en-GB"/>
        </w:rPr>
        <w:t>defects</w:t>
      </w:r>
      <w:r w:rsidRPr="00440DA9">
        <w:rPr>
          <w:rFonts w:asciiTheme="majorHAnsi" w:hAnsiTheme="majorHAnsi"/>
          <w:bCs/>
          <w:szCs w:val="24"/>
          <w:lang w:val="en-GB"/>
        </w:rPr>
        <w:t xml:space="preserve"> than the FeCu0.25%MWCNT and FeCu0.75%MWCNT, while the </w:t>
      </w:r>
      <w:r>
        <w:rPr>
          <w:rFonts w:asciiTheme="majorHAnsi" w:hAnsiTheme="majorHAnsi"/>
          <w:bCs/>
          <w:szCs w:val="24"/>
          <w:lang w:val="en-GB"/>
        </w:rPr>
        <w:t>MWCNT</w:t>
      </w:r>
      <w:r w:rsidRPr="00440DA9">
        <w:rPr>
          <w:rFonts w:asciiTheme="majorHAnsi" w:hAnsiTheme="majorHAnsi"/>
          <w:bCs/>
          <w:szCs w:val="24"/>
          <w:lang w:val="en-GB"/>
        </w:rPr>
        <w:t xml:space="preserve"> are in an ordered state. Thermogravimetry has shown that FeCu1%MWCNT is the most thermally stable over the entire temperature range. The 1%MWCNT concentration</w:t>
      </w:r>
      <w:r w:rsidR="0023425C">
        <w:rPr>
          <w:rFonts w:asciiTheme="majorHAnsi" w:hAnsiTheme="majorHAnsi"/>
          <w:bCs/>
          <w:szCs w:val="24"/>
          <w:lang w:val="en-GB"/>
        </w:rPr>
        <w:t xml:space="preserve"> is</w:t>
      </w:r>
      <w:r w:rsidR="0023425C" w:rsidRPr="00440DA9">
        <w:rPr>
          <w:rFonts w:asciiTheme="majorHAnsi" w:hAnsiTheme="majorHAnsi"/>
          <w:bCs/>
          <w:szCs w:val="24"/>
          <w:lang w:val="en-GB"/>
        </w:rPr>
        <w:t xml:space="preserve"> the most refined structure</w:t>
      </w:r>
      <w:r w:rsidR="0023425C">
        <w:rPr>
          <w:rFonts w:asciiTheme="majorHAnsi" w:hAnsiTheme="majorHAnsi"/>
          <w:bCs/>
          <w:szCs w:val="24"/>
          <w:lang w:val="en-GB"/>
        </w:rPr>
        <w:t>, and</w:t>
      </w:r>
      <w:r w:rsidRPr="00440DA9">
        <w:rPr>
          <w:rFonts w:asciiTheme="majorHAnsi" w:hAnsiTheme="majorHAnsi"/>
          <w:bCs/>
          <w:szCs w:val="24"/>
          <w:lang w:val="en-GB"/>
        </w:rPr>
        <w:t xml:space="preserve"> provides better protection for the FeCu matrix against oxidation</w:t>
      </w:r>
      <w:r w:rsidR="0023425C">
        <w:rPr>
          <w:rFonts w:asciiTheme="majorHAnsi" w:hAnsiTheme="majorHAnsi"/>
          <w:bCs/>
          <w:szCs w:val="24"/>
          <w:lang w:val="en-GB"/>
        </w:rPr>
        <w:t>.</w:t>
      </w:r>
    </w:p>
    <w:p w:rsidR="005A5C6C" w:rsidRPr="00865C70" w:rsidRDefault="005A5C6C">
      <w:pPr>
        <w:rPr>
          <w:lang w:val="en-GB"/>
        </w:rPr>
      </w:pPr>
    </w:p>
    <w:sectPr w:rsidR="005A5C6C" w:rsidRPr="0086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vOT863180f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b92eb7df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65C70"/>
    <w:rsid w:val="00216497"/>
    <w:rsid w:val="0023425C"/>
    <w:rsid w:val="003C5DEA"/>
    <w:rsid w:val="005A5C6C"/>
    <w:rsid w:val="00865C70"/>
    <w:rsid w:val="00A47015"/>
    <w:rsid w:val="00B06F36"/>
    <w:rsid w:val="00B15D2E"/>
    <w:rsid w:val="00C636D8"/>
    <w:rsid w:val="00CF1695"/>
    <w:rsid w:val="00E21C0E"/>
    <w:rsid w:val="00FB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LAB_Thermo</dc:creator>
  <cp:keywords/>
  <dc:description/>
  <cp:lastModifiedBy>LAB_Thermo</cp:lastModifiedBy>
  <cp:revision>9</cp:revision>
  <dcterms:created xsi:type="dcterms:W3CDTF">2020-03-01T09:15:00Z</dcterms:created>
  <dcterms:modified xsi:type="dcterms:W3CDTF">2020-03-01T09:55:00Z</dcterms:modified>
</cp:coreProperties>
</file>