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8B" w:rsidRPr="00C74972" w:rsidRDefault="00E1328B" w:rsidP="00E1328B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7"/>
          <w:szCs w:val="27"/>
        </w:rPr>
        <w:t xml:space="preserve">CdTe/ZnSe core-shell QDs: synthesis via a new approach and investgating optical properties </w:t>
      </w:r>
    </w:p>
    <w:p w:rsidR="00E1328B" w:rsidRPr="00E1328B" w:rsidRDefault="00E1328B" w:rsidP="00E1328B">
      <w:pPr>
        <w:rPr>
          <w:rFonts w:asciiTheme="minorBidi" w:hAnsiTheme="minorBidi"/>
        </w:rPr>
      </w:pPr>
      <w:r w:rsidRPr="00E1328B">
        <w:rPr>
          <w:rFonts w:asciiTheme="minorBidi" w:hAnsiTheme="minorBidi"/>
        </w:rPr>
        <w:t>Mehdi Molaei, Farzad Farahman, Masoud Karimipour</w:t>
      </w:r>
    </w:p>
    <w:p w:rsidR="00E1328B" w:rsidRPr="00E1328B" w:rsidRDefault="00E1328B" w:rsidP="00E1328B">
      <w:pPr>
        <w:rPr>
          <w:rFonts w:asciiTheme="minorBidi" w:hAnsiTheme="minorBidi"/>
        </w:rPr>
      </w:pPr>
      <w:r w:rsidRPr="00E1328B">
        <w:rPr>
          <w:rFonts w:asciiTheme="minorBidi" w:hAnsiTheme="minorBidi"/>
        </w:rPr>
        <w:t>Department of Physics, Faculty of Science, Vali-e-Asr University, Rafsanjan, Iran</w:t>
      </w:r>
    </w:p>
    <w:p w:rsidR="00E1328B" w:rsidRDefault="00E1328B" w:rsidP="00E1328B">
      <w:pPr>
        <w:rPr>
          <w:rFonts w:asciiTheme="minorBidi" w:hAnsiTheme="minorBidi"/>
          <w:sz w:val="24"/>
          <w:szCs w:val="24"/>
        </w:rPr>
      </w:pPr>
      <w:r w:rsidRPr="00E1328B">
        <w:rPr>
          <w:rFonts w:asciiTheme="minorBidi" w:hAnsiTheme="minorBidi"/>
        </w:rPr>
        <w:t>Email:mmolaei8@gmail.com</w:t>
      </w:r>
    </w:p>
    <w:p w:rsidR="00D46B79" w:rsidRPr="00D87FC1" w:rsidRDefault="00645175" w:rsidP="00645175">
      <w:pPr>
        <w:tabs>
          <w:tab w:val="left" w:pos="2040"/>
        </w:tabs>
        <w:rPr>
          <w:lang w:val="en-GB"/>
        </w:rPr>
        <w:sectPr w:rsidR="00D46B79" w:rsidRPr="00D87F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lang w:val="en-GB"/>
        </w:rPr>
        <w:tab/>
      </w:r>
    </w:p>
    <w:p w:rsidR="00174458" w:rsidRPr="00D87FC1" w:rsidRDefault="00983A92" w:rsidP="00F60731">
      <w:pPr>
        <w:pStyle w:val="Titolo2Section"/>
        <w:spacing w:before="120"/>
        <w:rPr>
          <w:lang w:val="en-GB"/>
        </w:rPr>
      </w:pPr>
      <w:r>
        <w:rPr>
          <w:lang w:val="en-GB"/>
        </w:rPr>
        <w:lastRenderedPageBreak/>
        <w:t>Abstract</w:t>
      </w:r>
    </w:p>
    <w:p w:rsidR="00AE3508" w:rsidRPr="00AE3508" w:rsidRDefault="00AE3508" w:rsidP="00AE3508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AE3508">
        <w:rPr>
          <w:rFonts w:asciiTheme="majorBidi" w:hAnsiTheme="majorBidi" w:cstheme="majorBidi"/>
        </w:rPr>
        <w:t>In this research, CdTe QDs prepared using a microwave activated approach. Then via a simple UV-assisted approach CdTe QDs were shelled by ZnSe. CdTe QDs indicated a band edge emission which it indicate a red shift after ZnSe shell growth confirming formation of  a tye I core-shell structure. Synthesized QDs were characterized by means of XRD, FESEM, EDAX, UV</w:t>
      </w:r>
      <w:r w:rsidRPr="00AE3508">
        <w:rPr>
          <w:rFonts w:asciiTheme="majorBidi" w:eastAsia="AdvOT596495f2+20" w:hAnsiTheme="majorBidi" w:cstheme="majorBidi"/>
        </w:rPr>
        <w:t>–</w:t>
      </w:r>
      <w:r w:rsidRPr="00AE3508">
        <w:rPr>
          <w:rFonts w:asciiTheme="majorBidi" w:hAnsiTheme="majorBidi" w:cstheme="majorBidi"/>
        </w:rPr>
        <w:t>vis and PL analysis.</w:t>
      </w:r>
    </w:p>
    <w:p w:rsidR="001714FD" w:rsidRDefault="001714FD" w:rsidP="001714FD">
      <w:pPr>
        <w:rPr>
          <w:rFonts w:asciiTheme="minorBidi" w:hAnsiTheme="minorBidi"/>
          <w:b/>
          <w:bCs/>
          <w:sz w:val="18"/>
          <w:szCs w:val="18"/>
        </w:rPr>
      </w:pPr>
    </w:p>
    <w:p w:rsidR="001714FD" w:rsidRPr="001714FD" w:rsidRDefault="001714FD" w:rsidP="001714FD">
      <w:pPr>
        <w:rPr>
          <w:rFonts w:asciiTheme="minorBidi" w:hAnsiTheme="minorBidi"/>
          <w:sz w:val="18"/>
          <w:szCs w:val="18"/>
        </w:rPr>
      </w:pPr>
      <w:r w:rsidRPr="001714FD">
        <w:rPr>
          <w:rFonts w:asciiTheme="minorBidi" w:hAnsiTheme="minorBidi"/>
          <w:b/>
          <w:bCs/>
          <w:sz w:val="18"/>
          <w:szCs w:val="18"/>
        </w:rPr>
        <w:t>Keywords:</w:t>
      </w:r>
      <w:r w:rsidRPr="001714FD">
        <w:rPr>
          <w:rFonts w:asciiTheme="minorBidi" w:hAnsiTheme="minorBidi"/>
          <w:sz w:val="18"/>
          <w:szCs w:val="18"/>
        </w:rPr>
        <w:t xml:space="preserve"> CdTe/ZnSe, core-shell, Optical Properties</w:t>
      </w:r>
    </w:p>
    <w:p w:rsidR="00824398" w:rsidRDefault="00824398" w:rsidP="0082439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43F0F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824398" w:rsidRPr="00824398" w:rsidRDefault="00824398" w:rsidP="00824398">
      <w:pPr>
        <w:autoSpaceDE w:val="0"/>
        <w:autoSpaceDN w:val="0"/>
        <w:adjustRightInd w:val="0"/>
        <w:jc w:val="both"/>
        <w:rPr>
          <w:rFonts w:ascii="AdvOT596495f2" w:hAnsi="AdvOT596495f2" w:cs="AdvOT596495f2"/>
        </w:rPr>
      </w:pPr>
      <w:r w:rsidRPr="00824398">
        <w:rPr>
          <w:rFonts w:ascii="AdvOT596495f2" w:hAnsi="AdvOT596495f2" w:cs="AdvOT596495f2"/>
        </w:rPr>
        <w:t>Today II</w:t>
      </w:r>
      <w:r w:rsidRPr="00824398">
        <w:rPr>
          <w:rFonts w:ascii="AdvOT596495f2+20" w:eastAsia="AdvOT596495f2+20" w:hAnsi="AdvOT596495f2" w:cs="AdvOT596495f2+20" w:hint="eastAsia"/>
        </w:rPr>
        <w:t>–</w:t>
      </w:r>
      <w:r w:rsidRPr="00824398">
        <w:rPr>
          <w:rFonts w:ascii="AdvOT596495f2" w:hAnsi="AdvOT596495f2" w:cs="AdvOT596495f2"/>
        </w:rPr>
        <w:t>VI nanocrystals (NCs) known as interesting materials because of the unique properties and applications [1</w:t>
      </w:r>
      <w:r w:rsidRPr="00824398">
        <w:rPr>
          <w:rFonts w:ascii="AdvOT596495f2+20" w:eastAsia="AdvOT596495f2+20" w:hAnsi="AdvOT596495f2" w:cs="AdvOT596495f2+20" w:hint="eastAsia"/>
        </w:rPr>
        <w:t>–</w:t>
      </w:r>
      <w:r w:rsidRPr="00824398">
        <w:rPr>
          <w:rFonts w:ascii="AdvOT596495f2" w:hAnsi="AdvOT596495f2" w:cs="AdvOT596495f2"/>
        </w:rPr>
        <w:t>3]. CdTe QDs have attracted great attention because of the using them in different applications such as LEDs, solar cells and especially biological and photocatalyst applications [1,2]. Because of the high surface to volume ratio surface defects play significant roles in different properties of the QDs especially in optical properties [4]. Organic capping agent molecules can control and decrease the surface defects and dangling bonds of the QDs, but  shelling QDs by wider band gap inorganic materials is a proper approach for improving their optical properties and chemical stability [4]. Different groups reported many approache</w:t>
      </w:r>
      <w:r w:rsidR="001714FD">
        <w:rPr>
          <w:rFonts w:ascii="AdvOT596495f2" w:hAnsi="AdvOT596495f2" w:cs="AdvOT596495f2"/>
        </w:rPr>
        <w:t>s for core-shell QDs growth [5</w:t>
      </w:r>
      <w:r w:rsidRPr="00824398">
        <w:rPr>
          <w:rFonts w:ascii="AdvOT596495f2" w:hAnsi="AdvOT596495f2" w:cs="AdvOT596495f2"/>
        </w:rPr>
        <w:t xml:space="preserve">]. Most of the approaches are complex and high temperature. In this study we will report a simple one-pot room temperature approach for growth of the CdTe/ZnSe QDs. To the best of our knowledge this method has not been reported by the others yet. </w:t>
      </w:r>
    </w:p>
    <w:p w:rsidR="00824398" w:rsidRPr="00824398" w:rsidRDefault="00824398" w:rsidP="00824398">
      <w:pPr>
        <w:autoSpaceDE w:val="0"/>
        <w:autoSpaceDN w:val="0"/>
        <w:adjustRightInd w:val="0"/>
        <w:jc w:val="both"/>
        <w:rPr>
          <w:rFonts w:ascii="AdvOT596495f2" w:hAnsi="AdvOT596495f2" w:cs="AdvOT596495f2"/>
        </w:rPr>
      </w:pPr>
    </w:p>
    <w:p w:rsidR="004D63D7" w:rsidRPr="004D63D7" w:rsidRDefault="004D63D7" w:rsidP="004D63D7">
      <w:pPr>
        <w:autoSpaceDE w:val="0"/>
        <w:autoSpaceDN w:val="0"/>
        <w:adjustRightInd w:val="0"/>
        <w:rPr>
          <w:rFonts w:ascii="AdvOT7fb33346.I" w:hAnsi="AdvOT7fb33346.I" w:cs="AdvOT7fb33346.I"/>
          <w:b/>
          <w:bCs/>
        </w:rPr>
      </w:pPr>
      <w:r w:rsidRPr="004D63D7">
        <w:rPr>
          <w:rFonts w:ascii="AdvOT7fb33346.I" w:hAnsi="AdvOT7fb33346.I" w:cs="AdvOT7fb33346.I"/>
          <w:b/>
          <w:bCs/>
        </w:rPr>
        <w:t>Synthesis of CdTe/ZnSe core-shell QDs:</w:t>
      </w:r>
    </w:p>
    <w:p w:rsidR="004D63D7" w:rsidRPr="004D63D7" w:rsidRDefault="004D63D7" w:rsidP="004D63D7">
      <w:pPr>
        <w:autoSpaceDE w:val="0"/>
        <w:autoSpaceDN w:val="0"/>
        <w:adjustRightInd w:val="0"/>
        <w:rPr>
          <w:rFonts w:ascii="AdvOT7fb33346.I" w:hAnsi="AdvOT7fb33346.I" w:cs="AdvOT7fb33346.I"/>
          <w:b/>
          <w:bCs/>
        </w:rPr>
      </w:pPr>
    </w:p>
    <w:p w:rsidR="004D63D7" w:rsidRDefault="004D63D7" w:rsidP="004D63D7">
      <w:pPr>
        <w:autoSpaceDE w:val="0"/>
        <w:autoSpaceDN w:val="0"/>
        <w:adjustRightInd w:val="0"/>
        <w:jc w:val="both"/>
        <w:rPr>
          <w:rFonts w:ascii="AdvOT863180fb" w:hAnsi="AdvOT863180fb" w:cs="AdvOT863180fb"/>
        </w:rPr>
      </w:pPr>
      <w:r w:rsidRPr="004D63D7">
        <w:rPr>
          <w:rFonts w:asciiTheme="majorBidi" w:hAnsiTheme="majorBidi" w:cstheme="majorBidi"/>
        </w:rPr>
        <w:t>CdTe QDs were grown by a previously reported microwave activated approach [1]. For synthesis of CdTe/ZnSe QDs,</w:t>
      </w:r>
      <w:r w:rsidRPr="004D63D7">
        <w:rPr>
          <w:rFonts w:ascii="AdvOT863180fb" w:hAnsi="AdvOT863180fb" w:cs="AdvOT863180fb"/>
        </w:rPr>
        <w:t xml:space="preserve"> 0.1314 g of Zn(Ac)</w:t>
      </w:r>
      <w:r w:rsidRPr="004D63D7">
        <w:rPr>
          <w:rFonts w:ascii="AdvOT863180fb" w:hAnsi="AdvOT863180fb" w:cs="AdvOT863180fb"/>
          <w:vertAlign w:val="subscript"/>
        </w:rPr>
        <w:t>2</w:t>
      </w:r>
      <w:r w:rsidRPr="004D63D7">
        <w:rPr>
          <w:rFonts w:ascii="AdvOT863180fb" w:hAnsi="AdvOT863180fb" w:cs="AdvOT863180fb"/>
        </w:rPr>
        <w:t xml:space="preserve"> was dissolved in 50 ml D.I water and 0.102 g of Na</w:t>
      </w:r>
      <w:r w:rsidRPr="004D63D7">
        <w:rPr>
          <w:rFonts w:ascii="AdvOT863180fb" w:hAnsi="AdvOT863180fb" w:cs="AdvOT863180fb"/>
          <w:vertAlign w:val="subscript"/>
        </w:rPr>
        <w:t>2</w:t>
      </w:r>
      <w:r w:rsidRPr="004D63D7">
        <w:rPr>
          <w:rFonts w:ascii="AdvOT863180fb" w:hAnsi="AdvOT863180fb" w:cs="AdvOT863180fb"/>
        </w:rPr>
        <w:t>SeO</w:t>
      </w:r>
      <w:r w:rsidRPr="004D63D7">
        <w:rPr>
          <w:rFonts w:ascii="AdvOT863180fb" w:hAnsi="AdvOT863180fb" w:cs="AdvOT863180fb"/>
          <w:vertAlign w:val="subscript"/>
        </w:rPr>
        <w:t>3</w:t>
      </w:r>
      <w:r w:rsidRPr="004D63D7">
        <w:rPr>
          <w:rFonts w:ascii="AdvOT863180fb" w:hAnsi="AdvOT863180fb" w:cs="AdvOT863180fb"/>
        </w:rPr>
        <w:t xml:space="preserve"> was dissolved in 30 ml D.I water. 0.1 ml of TGA was added to Zn(Ac)</w:t>
      </w:r>
      <w:r w:rsidRPr="004D63D7">
        <w:rPr>
          <w:rFonts w:ascii="AdvOT863180fb" w:hAnsi="AdvOT863180fb" w:cs="AdvOT863180fb"/>
          <w:vertAlign w:val="subscript"/>
        </w:rPr>
        <w:t>2</w:t>
      </w:r>
      <w:r w:rsidRPr="004D63D7">
        <w:rPr>
          <w:rFonts w:ascii="AdvOT863180fb" w:hAnsi="AdvOT863180fb" w:cs="AdvOT863180fb"/>
        </w:rPr>
        <w:t xml:space="preserve"> solution and pH of the solution was adjusted to 9 value by adding proper amount of NaOH then 10 cc of as prepared CdTe QDs was added to that. The finally prepared solution was located under a high pressure mercury and was illuminated for different intervals.</w:t>
      </w:r>
    </w:p>
    <w:p w:rsidR="00DE2798" w:rsidRDefault="00DE2798" w:rsidP="004D63D7">
      <w:pPr>
        <w:autoSpaceDE w:val="0"/>
        <w:autoSpaceDN w:val="0"/>
        <w:adjustRightInd w:val="0"/>
        <w:jc w:val="both"/>
        <w:rPr>
          <w:rFonts w:ascii="AdvOT863180fb" w:hAnsi="AdvOT863180fb" w:cs="AdvOT863180fb"/>
        </w:rPr>
      </w:pPr>
    </w:p>
    <w:p w:rsidR="00DE2798" w:rsidRPr="00DE2798" w:rsidRDefault="00DE2798" w:rsidP="004D63D7">
      <w:pPr>
        <w:autoSpaceDE w:val="0"/>
        <w:autoSpaceDN w:val="0"/>
        <w:adjustRightInd w:val="0"/>
        <w:jc w:val="both"/>
        <w:rPr>
          <w:rFonts w:ascii="AdvOT863180fb" w:hAnsi="AdvOT863180fb" w:cs="AdvOT863180fb"/>
          <w:b/>
          <w:bCs/>
        </w:rPr>
      </w:pPr>
      <w:r w:rsidRPr="00DE2798">
        <w:rPr>
          <w:rFonts w:ascii="AdvOT863180fb" w:hAnsi="AdvOT863180fb" w:cs="AdvOT863180fb"/>
          <w:b/>
          <w:bCs/>
        </w:rPr>
        <w:t>Results and discussions</w:t>
      </w:r>
    </w:p>
    <w:p w:rsidR="00DE2798" w:rsidRDefault="00DE2798" w:rsidP="00534BBA">
      <w:pPr>
        <w:autoSpaceDE w:val="0"/>
        <w:autoSpaceDN w:val="0"/>
        <w:adjustRightInd w:val="0"/>
        <w:jc w:val="both"/>
        <w:rPr>
          <w:rFonts w:ascii="AdvOT863180fb" w:hAnsi="AdvOT863180fb" w:cs="AdvOT863180fb"/>
        </w:rPr>
      </w:pPr>
      <w:r w:rsidRPr="00DE2798">
        <w:rPr>
          <w:rFonts w:asciiTheme="majorBidi" w:hAnsiTheme="majorBidi" w:cstheme="majorBidi"/>
        </w:rPr>
        <w:t xml:space="preserve">Fig.1. presents XRD pattern of the CdTe and CdTe/ZnSe QDs. The position of the three peaks correspond to the (111), (220) and (311) planes of the cubic structure of the CdTe (JCPDS No.5-0566). For CdTe/ZnSe, diffraction peaks shifted to the higher angles because of the decreasing lattice parameter after ZnSe shell growth. </w:t>
      </w:r>
      <w:r w:rsidRPr="00DE2798">
        <w:rPr>
          <w:rFonts w:asciiTheme="majorBidi" w:hAnsiTheme="majorBidi" w:cstheme="majorBidi"/>
        </w:rPr>
        <w:lastRenderedPageBreak/>
        <w:t xml:space="preserve">There is an extra peak correspond to the (200) plane of the ZnSe. </w:t>
      </w:r>
    </w:p>
    <w:p w:rsidR="00E5193F" w:rsidRPr="004D63D7" w:rsidRDefault="00E5193F" w:rsidP="00E5193F">
      <w:pPr>
        <w:autoSpaceDE w:val="0"/>
        <w:autoSpaceDN w:val="0"/>
        <w:adjustRightInd w:val="0"/>
        <w:jc w:val="center"/>
        <w:rPr>
          <w:rFonts w:ascii="AdvOT863180fb" w:hAnsi="AdvOT863180fb" w:cs="AdvOT863180fb"/>
        </w:rPr>
      </w:pPr>
      <w:r w:rsidRPr="00E5193F">
        <w:rPr>
          <w:rFonts w:ascii="AdvOT863180fb" w:hAnsi="AdvOT863180fb" w:cs="AdvOT863180fb"/>
          <w:noProof/>
          <w:lang w:val="en-US" w:eastAsia="en-US"/>
        </w:rPr>
        <w:drawing>
          <wp:inline distT="0" distB="0" distL="0" distR="0">
            <wp:extent cx="2012944" cy="1571625"/>
            <wp:effectExtent l="19050" t="0" r="6356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39" cy="1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93F" w:rsidRPr="00E5193F" w:rsidRDefault="00E5193F" w:rsidP="00E5193F">
      <w:pPr>
        <w:autoSpaceDE w:val="0"/>
        <w:autoSpaceDN w:val="0"/>
        <w:adjustRightInd w:val="0"/>
        <w:jc w:val="center"/>
        <w:rPr>
          <w:rFonts w:ascii="AdvOT596495f2" w:hAnsi="AdvOT596495f2" w:cs="AdvOT596495f2"/>
          <w:sz w:val="16"/>
          <w:szCs w:val="16"/>
        </w:rPr>
      </w:pPr>
      <w:r w:rsidRPr="00E5193F">
        <w:rPr>
          <w:rFonts w:ascii="AdvOT596495f2" w:hAnsi="AdvOT596495f2" w:cs="AdvOT596495f2"/>
          <w:sz w:val="16"/>
          <w:szCs w:val="16"/>
        </w:rPr>
        <w:t>Fig. 1. XRD pattern of the CdTe and CdTe/ZnSe QDs</w:t>
      </w:r>
    </w:p>
    <w:p w:rsidR="00AE3508" w:rsidRDefault="00AE3508" w:rsidP="00AE350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</w:p>
    <w:p w:rsidR="00812055" w:rsidRDefault="00534BBA" w:rsidP="00A94133">
      <w:p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534BBA">
        <w:rPr>
          <w:b/>
          <w:bCs/>
          <w:noProof/>
          <w:lang w:val="en-US" w:eastAsia="en-US"/>
        </w:rPr>
        <w:drawing>
          <wp:inline distT="0" distB="0" distL="0" distR="0">
            <wp:extent cx="2915920" cy="1198885"/>
            <wp:effectExtent l="19050" t="0" r="0" b="0"/>
            <wp:docPr id="5" name="Picture 2" descr="C:\Users\Admin\Desktop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icture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19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055" w:rsidRDefault="00812055" w:rsidP="00A94133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534BBA" w:rsidRPr="00534BBA" w:rsidRDefault="003B4B55" w:rsidP="00534BBA">
      <w:pPr>
        <w:autoSpaceDE w:val="0"/>
        <w:autoSpaceDN w:val="0"/>
        <w:adjustRightInd w:val="0"/>
        <w:jc w:val="center"/>
        <w:rPr>
          <w:rFonts w:ascii="AdvOT596495f2" w:hAnsi="AdvOT596495f2" w:cs="AdvOT596495f2"/>
          <w:sz w:val="16"/>
          <w:szCs w:val="16"/>
        </w:rPr>
      </w:pPr>
      <w:r>
        <w:rPr>
          <w:rFonts w:ascii="AdvOT596495f2" w:hAnsi="AdvOT596495f2" w:cs="AdvOT596495f2"/>
          <w:sz w:val="16"/>
          <w:szCs w:val="16"/>
        </w:rPr>
        <w:t>Fig.2</w:t>
      </w:r>
      <w:r w:rsidR="00534BBA" w:rsidRPr="00534BBA">
        <w:rPr>
          <w:rFonts w:ascii="AdvOT596495f2" w:hAnsi="AdvOT596495f2" w:cs="AdvOT596495f2"/>
          <w:sz w:val="16"/>
          <w:szCs w:val="16"/>
        </w:rPr>
        <w:t>. Absorption and PL spectra of the prepared QDs</w:t>
      </w:r>
    </w:p>
    <w:p w:rsidR="00812055" w:rsidRDefault="00812055" w:rsidP="00A94133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534BBA" w:rsidRPr="00534BBA" w:rsidRDefault="00534BBA" w:rsidP="003B4B55">
      <w:pPr>
        <w:autoSpaceDE w:val="0"/>
        <w:autoSpaceDN w:val="0"/>
        <w:adjustRightInd w:val="0"/>
        <w:jc w:val="both"/>
        <w:rPr>
          <w:rFonts w:ascii="AdvOT596495f2" w:hAnsi="AdvOT596495f2" w:cs="AdvOT596495f2"/>
        </w:rPr>
      </w:pPr>
      <w:r w:rsidRPr="00534BBA">
        <w:rPr>
          <w:rFonts w:ascii="AdvOT596495f2" w:hAnsi="AdvOT596495f2" w:cs="AdvOT596495f2"/>
        </w:rPr>
        <w:t>Absorption and PL spectra of the CdTe/ZnSe QDs were</w:t>
      </w:r>
      <w:r w:rsidR="003B4B55">
        <w:rPr>
          <w:rFonts w:ascii="AdvOT596495f2" w:hAnsi="AdvOT596495f2" w:cs="AdvOT596495f2"/>
        </w:rPr>
        <w:t xml:space="preserve"> depicted in the Fig.2</w:t>
      </w:r>
      <w:r w:rsidRPr="00534BBA">
        <w:rPr>
          <w:rFonts w:ascii="AdvOT596495f2" w:hAnsi="AdvOT596495f2" w:cs="AdvOT596495f2"/>
        </w:rPr>
        <w:t xml:space="preserve">. CdTe QDs indicated a band edge emission. Clearly after ZnSe shell growth PL intensity of the QDs was increased and indicated an optimum value for 10 min UV-illumination. On the other hand PL peak shifted to the longer wavelength indicating formation of a type I core-shell structure. Inset of the Fig.3. is a micrograph of the QDs emission under 254 nm excitation. Actually in this method by tuning shell thickness via UV-illumination in the shell growth step, QDs with different wavelength emission were prepared. </w:t>
      </w:r>
    </w:p>
    <w:p w:rsidR="00534BBA" w:rsidRPr="00534BBA" w:rsidRDefault="00534BBA" w:rsidP="00534BBA">
      <w:pPr>
        <w:autoSpaceDE w:val="0"/>
        <w:autoSpaceDN w:val="0"/>
        <w:adjustRightInd w:val="0"/>
        <w:jc w:val="both"/>
        <w:rPr>
          <w:rFonts w:ascii="AdvOT596495f2" w:hAnsi="AdvOT596495f2" w:cs="AdvOT596495f2"/>
        </w:rPr>
      </w:pPr>
    </w:p>
    <w:p w:rsidR="00534BBA" w:rsidRPr="00534BBA" w:rsidRDefault="00534BBA" w:rsidP="00534BBA">
      <w:pPr>
        <w:jc w:val="both"/>
        <w:rPr>
          <w:rFonts w:asciiTheme="majorBidi" w:hAnsiTheme="majorBidi" w:cstheme="majorBidi"/>
          <w:b/>
          <w:bCs/>
        </w:rPr>
      </w:pPr>
      <w:r w:rsidRPr="00534BBA">
        <w:rPr>
          <w:rFonts w:asciiTheme="majorBidi" w:hAnsiTheme="majorBidi" w:cstheme="majorBidi"/>
          <w:b/>
          <w:bCs/>
        </w:rPr>
        <w:t>Conclusion</w:t>
      </w:r>
    </w:p>
    <w:p w:rsidR="00534BBA" w:rsidRDefault="00534BBA" w:rsidP="00534BBA">
      <w:pPr>
        <w:jc w:val="both"/>
        <w:rPr>
          <w:rFonts w:asciiTheme="majorBidi" w:hAnsiTheme="majorBidi" w:cstheme="majorBidi"/>
        </w:rPr>
      </w:pPr>
      <w:r w:rsidRPr="00534BBA">
        <w:rPr>
          <w:rFonts w:asciiTheme="majorBidi" w:hAnsiTheme="majorBidi" w:cstheme="majorBidi"/>
        </w:rPr>
        <w:t>CdTe QDs were prepared via a microwave approach, synthesized QDs indicated a band edge emission. ZnSe shell was grown on the CdTe QDs by a simple UV-assisted approach which it was resulted in formation of a type I core-shell structure.</w:t>
      </w:r>
    </w:p>
    <w:p w:rsidR="00EB1746" w:rsidRPr="00534BBA" w:rsidRDefault="00EB1746" w:rsidP="00534BBA">
      <w:pPr>
        <w:jc w:val="both"/>
        <w:rPr>
          <w:rFonts w:asciiTheme="majorBidi" w:hAnsiTheme="majorBidi" w:cstheme="majorBidi"/>
        </w:rPr>
      </w:pPr>
    </w:p>
    <w:p w:rsidR="00D86AEE" w:rsidRPr="0078539A" w:rsidRDefault="00D86AEE" w:rsidP="00D86AEE">
      <w:pPr>
        <w:jc w:val="both"/>
        <w:rPr>
          <w:rFonts w:asciiTheme="majorBidi" w:hAnsiTheme="majorBidi" w:cstheme="majorBidi"/>
          <w:b/>
          <w:bCs/>
        </w:rPr>
      </w:pPr>
      <w:r w:rsidRPr="0078539A">
        <w:rPr>
          <w:rFonts w:asciiTheme="majorBidi" w:hAnsiTheme="majorBidi" w:cstheme="majorBidi"/>
          <w:b/>
          <w:bCs/>
        </w:rPr>
        <w:t>References</w:t>
      </w:r>
    </w:p>
    <w:p w:rsidR="00D86AEE" w:rsidRPr="000C7302" w:rsidRDefault="00D86AEE" w:rsidP="00D86AEE">
      <w:pPr>
        <w:jc w:val="both"/>
        <w:rPr>
          <w:rFonts w:asciiTheme="majorBidi" w:hAnsiTheme="majorBidi" w:cstheme="majorBidi"/>
          <w:sz w:val="16"/>
          <w:szCs w:val="16"/>
        </w:rPr>
      </w:pPr>
      <w:r w:rsidRPr="000C7302">
        <w:rPr>
          <w:rFonts w:asciiTheme="majorBidi" w:hAnsiTheme="majorBidi" w:cstheme="majorBidi"/>
          <w:sz w:val="16"/>
          <w:szCs w:val="16"/>
        </w:rPr>
        <w:t>[1] M. Molaei, H. Hasheminejad, M. Karimipour, Electron. Mater. Lett. 11 (2015) 7</w:t>
      </w:r>
      <w:r w:rsidRPr="000C7302">
        <w:rPr>
          <w:rFonts w:asciiTheme="majorBidi" w:eastAsia="AdvOT596495f2+20" w:hAnsiTheme="majorBidi" w:cstheme="majorBidi"/>
          <w:sz w:val="16"/>
          <w:szCs w:val="16"/>
        </w:rPr>
        <w:t>–</w:t>
      </w:r>
      <w:r w:rsidRPr="000C7302">
        <w:rPr>
          <w:rFonts w:asciiTheme="majorBidi" w:hAnsiTheme="majorBidi" w:cstheme="majorBidi"/>
          <w:sz w:val="16"/>
          <w:szCs w:val="16"/>
        </w:rPr>
        <w:t>12.</w:t>
      </w:r>
    </w:p>
    <w:p w:rsidR="00D86AEE" w:rsidRPr="000C7302" w:rsidRDefault="00D86AEE" w:rsidP="00D86AEE">
      <w:pPr>
        <w:autoSpaceDE w:val="0"/>
        <w:autoSpaceDN w:val="0"/>
        <w:adjustRightInd w:val="0"/>
        <w:rPr>
          <w:rFonts w:asciiTheme="majorBidi" w:hAnsiTheme="majorBidi" w:cstheme="majorBidi"/>
          <w:sz w:val="16"/>
          <w:szCs w:val="16"/>
        </w:rPr>
      </w:pPr>
      <w:r w:rsidRPr="000C7302">
        <w:rPr>
          <w:rFonts w:asciiTheme="majorBidi" w:hAnsiTheme="majorBidi" w:cstheme="majorBidi"/>
          <w:sz w:val="16"/>
          <w:szCs w:val="16"/>
        </w:rPr>
        <w:t>[2] M. Molaei, A.R. Bahador, M. Karimipour, J. Lumin. 166 (2015) 101</w:t>
      </w:r>
      <w:r w:rsidRPr="000C7302">
        <w:rPr>
          <w:rFonts w:asciiTheme="majorBidi" w:eastAsia="AdvOT596495f2+20" w:hAnsiTheme="majorBidi" w:cstheme="majorBidi"/>
          <w:sz w:val="16"/>
          <w:szCs w:val="16"/>
        </w:rPr>
        <w:t>–</w:t>
      </w:r>
      <w:r w:rsidRPr="000C7302">
        <w:rPr>
          <w:rFonts w:asciiTheme="majorBidi" w:hAnsiTheme="majorBidi" w:cstheme="majorBidi"/>
          <w:sz w:val="16"/>
          <w:szCs w:val="16"/>
        </w:rPr>
        <w:t>105.</w:t>
      </w:r>
    </w:p>
    <w:p w:rsidR="00D86AEE" w:rsidRPr="000C7302" w:rsidRDefault="00D86AEE" w:rsidP="00D86AEE">
      <w:pPr>
        <w:autoSpaceDE w:val="0"/>
        <w:autoSpaceDN w:val="0"/>
        <w:adjustRightInd w:val="0"/>
        <w:rPr>
          <w:rFonts w:asciiTheme="majorBidi" w:hAnsiTheme="majorBidi" w:cstheme="majorBidi"/>
          <w:sz w:val="16"/>
          <w:szCs w:val="16"/>
        </w:rPr>
      </w:pPr>
      <w:r w:rsidRPr="000C7302">
        <w:rPr>
          <w:rFonts w:asciiTheme="majorBidi" w:hAnsiTheme="majorBidi" w:cstheme="majorBidi"/>
          <w:sz w:val="16"/>
          <w:szCs w:val="16"/>
        </w:rPr>
        <w:t>[3] M. Kuppayee, G.K. VanathiNachiyar, V. Ramasamy, Appl. Surf. Sci. 257 (2011)</w:t>
      </w:r>
    </w:p>
    <w:p w:rsidR="00D86AEE" w:rsidRPr="000C7302" w:rsidRDefault="00D86AEE" w:rsidP="00D86AEE">
      <w:pPr>
        <w:jc w:val="both"/>
        <w:rPr>
          <w:rFonts w:asciiTheme="majorBidi" w:hAnsiTheme="majorBidi" w:cstheme="majorBidi"/>
          <w:sz w:val="16"/>
          <w:szCs w:val="16"/>
        </w:rPr>
      </w:pPr>
      <w:r w:rsidRPr="000C7302">
        <w:rPr>
          <w:rFonts w:asciiTheme="majorBidi" w:hAnsiTheme="majorBidi" w:cstheme="majorBidi"/>
          <w:sz w:val="16"/>
          <w:szCs w:val="16"/>
        </w:rPr>
        <w:t>6779</w:t>
      </w:r>
      <w:r w:rsidRPr="000C7302">
        <w:rPr>
          <w:rFonts w:asciiTheme="majorBidi" w:eastAsia="AdvOT596495f2+20" w:hAnsiTheme="majorBidi" w:cstheme="majorBidi"/>
          <w:sz w:val="16"/>
          <w:szCs w:val="16"/>
        </w:rPr>
        <w:t>–</w:t>
      </w:r>
      <w:r w:rsidRPr="000C7302">
        <w:rPr>
          <w:rFonts w:asciiTheme="majorBidi" w:hAnsiTheme="majorBidi" w:cstheme="majorBidi"/>
          <w:sz w:val="16"/>
          <w:szCs w:val="16"/>
        </w:rPr>
        <w:t>6786</w:t>
      </w:r>
    </w:p>
    <w:p w:rsidR="00D86AEE" w:rsidRPr="000C7302" w:rsidRDefault="00D86AEE" w:rsidP="00D86AEE">
      <w:pPr>
        <w:jc w:val="both"/>
        <w:rPr>
          <w:rFonts w:asciiTheme="majorBidi" w:hAnsiTheme="majorBidi" w:cstheme="majorBidi"/>
          <w:sz w:val="16"/>
          <w:szCs w:val="16"/>
        </w:rPr>
      </w:pPr>
      <w:r w:rsidRPr="000C7302">
        <w:rPr>
          <w:rFonts w:asciiTheme="majorBidi" w:hAnsiTheme="majorBidi" w:cstheme="majorBidi"/>
          <w:sz w:val="16"/>
          <w:szCs w:val="16"/>
        </w:rPr>
        <w:t xml:space="preserve">[4] F. Dehghan, M. Molaei, F. Amirian, M. Karimipour, A. R. Bahador,  Materials Chemistry and Physics 206 (2018) 76-84 </w:t>
      </w:r>
    </w:p>
    <w:p w:rsidR="00D86AEE" w:rsidRPr="000C7302" w:rsidRDefault="00D86AEE" w:rsidP="00D86AEE">
      <w:pPr>
        <w:autoSpaceDE w:val="0"/>
        <w:autoSpaceDN w:val="0"/>
        <w:adjustRightInd w:val="0"/>
        <w:rPr>
          <w:rFonts w:asciiTheme="majorBidi" w:hAnsiTheme="majorBidi" w:cstheme="majorBidi"/>
          <w:sz w:val="16"/>
          <w:szCs w:val="16"/>
        </w:rPr>
      </w:pPr>
      <w:r w:rsidRPr="000C7302">
        <w:rPr>
          <w:rFonts w:asciiTheme="majorBidi" w:hAnsiTheme="majorBidi" w:cstheme="majorBidi"/>
          <w:sz w:val="16"/>
          <w:szCs w:val="16"/>
        </w:rPr>
        <w:t>[5] R. S. Mane and C. D. Lokhande, Mater. Chem. Phys. 65  (2000) 1.</w:t>
      </w:r>
    </w:p>
    <w:sectPr w:rsidR="00D86AEE" w:rsidRPr="000C7302" w:rsidSect="00421D72">
      <w:type w:val="continuous"/>
      <w:pgSz w:w="11906" w:h="16838" w:code="9"/>
      <w:pgMar w:top="1247" w:right="1134" w:bottom="1134" w:left="1134" w:header="720" w:footer="720" w:gutter="0"/>
      <w:cols w:num="2"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E1" w:rsidRDefault="00F125E1">
      <w:r>
        <w:separator/>
      </w:r>
    </w:p>
  </w:endnote>
  <w:endnote w:type="continuationSeparator" w:id="1">
    <w:p w:rsidR="00F125E1" w:rsidRDefault="00F1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596495f2+2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OT596495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7fb33346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63180f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EA" w:rsidRDefault="002B3D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2" w:rsidRPr="00C2058E" w:rsidRDefault="00983A92" w:rsidP="00C2058E">
    <w:pPr>
      <w:pStyle w:val="Footer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EA" w:rsidRDefault="002B3D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E1" w:rsidRDefault="00F125E1">
      <w:r>
        <w:separator/>
      </w:r>
    </w:p>
  </w:footnote>
  <w:footnote w:type="continuationSeparator" w:id="1">
    <w:p w:rsidR="00F125E1" w:rsidRDefault="00F12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EA" w:rsidRDefault="002B3D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2" w:rsidRPr="00983A92" w:rsidRDefault="00983A92" w:rsidP="004B73A6">
    <w:pPr>
      <w:pStyle w:val="Header"/>
      <w:rPr>
        <w:i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EA" w:rsidRDefault="002B3D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A54"/>
    <w:multiLevelType w:val="hybridMultilevel"/>
    <w:tmpl w:val="ECD6614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AD0675"/>
    <w:multiLevelType w:val="multilevel"/>
    <w:tmpl w:val="AA924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9235C"/>
    <w:multiLevelType w:val="multilevel"/>
    <w:tmpl w:val="5260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9B1FF8"/>
    <w:multiLevelType w:val="hybridMultilevel"/>
    <w:tmpl w:val="641E3A5A"/>
    <w:lvl w:ilvl="0" w:tplc="CDAE0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E0D19"/>
    <w:multiLevelType w:val="hybridMultilevel"/>
    <w:tmpl w:val="69CADEA8"/>
    <w:lvl w:ilvl="0" w:tplc="CDAE0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4799E"/>
    <w:rsid w:val="00000C1B"/>
    <w:rsid w:val="00053E88"/>
    <w:rsid w:val="000C0B7D"/>
    <w:rsid w:val="000C3E03"/>
    <w:rsid w:val="000C46C4"/>
    <w:rsid w:val="000C7302"/>
    <w:rsid w:val="000E53EE"/>
    <w:rsid w:val="000F0DD3"/>
    <w:rsid w:val="000F3CD6"/>
    <w:rsid w:val="000F5544"/>
    <w:rsid w:val="00103AFE"/>
    <w:rsid w:val="00111F13"/>
    <w:rsid w:val="0011432D"/>
    <w:rsid w:val="00115C71"/>
    <w:rsid w:val="00142C77"/>
    <w:rsid w:val="00146119"/>
    <w:rsid w:val="00161517"/>
    <w:rsid w:val="00167662"/>
    <w:rsid w:val="001714FD"/>
    <w:rsid w:val="00174458"/>
    <w:rsid w:val="001A2C2A"/>
    <w:rsid w:val="001B206F"/>
    <w:rsid w:val="001C7ECA"/>
    <w:rsid w:val="001D4970"/>
    <w:rsid w:val="001E70E3"/>
    <w:rsid w:val="00201263"/>
    <w:rsid w:val="00223DD6"/>
    <w:rsid w:val="002441F7"/>
    <w:rsid w:val="00260CC5"/>
    <w:rsid w:val="00262A9A"/>
    <w:rsid w:val="0026678C"/>
    <w:rsid w:val="00276D0F"/>
    <w:rsid w:val="002805AB"/>
    <w:rsid w:val="002B3DEA"/>
    <w:rsid w:val="00300186"/>
    <w:rsid w:val="00302FD6"/>
    <w:rsid w:val="003060AA"/>
    <w:rsid w:val="003245A4"/>
    <w:rsid w:val="0032638C"/>
    <w:rsid w:val="00334247"/>
    <w:rsid w:val="00334DEB"/>
    <w:rsid w:val="00357A7D"/>
    <w:rsid w:val="0037484D"/>
    <w:rsid w:val="003A5FC6"/>
    <w:rsid w:val="003B4B55"/>
    <w:rsid w:val="003C139A"/>
    <w:rsid w:val="003C62F7"/>
    <w:rsid w:val="00407253"/>
    <w:rsid w:val="00421D72"/>
    <w:rsid w:val="00425DAE"/>
    <w:rsid w:val="00431776"/>
    <w:rsid w:val="00462737"/>
    <w:rsid w:val="00495408"/>
    <w:rsid w:val="004A3397"/>
    <w:rsid w:val="004B73A6"/>
    <w:rsid w:val="004C1BC6"/>
    <w:rsid w:val="004C43EC"/>
    <w:rsid w:val="004D5773"/>
    <w:rsid w:val="004D63D7"/>
    <w:rsid w:val="004E2741"/>
    <w:rsid w:val="005171C0"/>
    <w:rsid w:val="00524B4A"/>
    <w:rsid w:val="00534BBA"/>
    <w:rsid w:val="00537EAD"/>
    <w:rsid w:val="0055298E"/>
    <w:rsid w:val="00555333"/>
    <w:rsid w:val="00594EEB"/>
    <w:rsid w:val="005A3179"/>
    <w:rsid w:val="005B3905"/>
    <w:rsid w:val="005C3BF8"/>
    <w:rsid w:val="005D534A"/>
    <w:rsid w:val="005E2450"/>
    <w:rsid w:val="005E30D8"/>
    <w:rsid w:val="005E5045"/>
    <w:rsid w:val="005F5A2E"/>
    <w:rsid w:val="005F6DCB"/>
    <w:rsid w:val="00601549"/>
    <w:rsid w:val="00606296"/>
    <w:rsid w:val="00634DA2"/>
    <w:rsid w:val="00635D80"/>
    <w:rsid w:val="00645175"/>
    <w:rsid w:val="006712E9"/>
    <w:rsid w:val="00674E46"/>
    <w:rsid w:val="006844DC"/>
    <w:rsid w:val="00690591"/>
    <w:rsid w:val="006A208F"/>
    <w:rsid w:val="006B2878"/>
    <w:rsid w:val="006E764C"/>
    <w:rsid w:val="007002DD"/>
    <w:rsid w:val="00707E59"/>
    <w:rsid w:val="00724F06"/>
    <w:rsid w:val="0075487A"/>
    <w:rsid w:val="00762939"/>
    <w:rsid w:val="0078539A"/>
    <w:rsid w:val="0078799F"/>
    <w:rsid w:val="007B0C63"/>
    <w:rsid w:val="00812055"/>
    <w:rsid w:val="00824398"/>
    <w:rsid w:val="00825AF1"/>
    <w:rsid w:val="00850905"/>
    <w:rsid w:val="00852736"/>
    <w:rsid w:val="00853CCC"/>
    <w:rsid w:val="00863809"/>
    <w:rsid w:val="00872009"/>
    <w:rsid w:val="0087271B"/>
    <w:rsid w:val="00872E55"/>
    <w:rsid w:val="0088273D"/>
    <w:rsid w:val="0089655A"/>
    <w:rsid w:val="008A0EA9"/>
    <w:rsid w:val="008C5924"/>
    <w:rsid w:val="008D785C"/>
    <w:rsid w:val="008E46D2"/>
    <w:rsid w:val="00901BA0"/>
    <w:rsid w:val="00913C3A"/>
    <w:rsid w:val="00934985"/>
    <w:rsid w:val="009359D4"/>
    <w:rsid w:val="009524F2"/>
    <w:rsid w:val="00956339"/>
    <w:rsid w:val="00956516"/>
    <w:rsid w:val="009664E8"/>
    <w:rsid w:val="00982C4F"/>
    <w:rsid w:val="00983A92"/>
    <w:rsid w:val="00985FE9"/>
    <w:rsid w:val="00994220"/>
    <w:rsid w:val="009A0F27"/>
    <w:rsid w:val="009A75E3"/>
    <w:rsid w:val="009B01ED"/>
    <w:rsid w:val="009B7B53"/>
    <w:rsid w:val="009D581F"/>
    <w:rsid w:val="009D7BE6"/>
    <w:rsid w:val="009F2780"/>
    <w:rsid w:val="00A009F5"/>
    <w:rsid w:val="00A04F1A"/>
    <w:rsid w:val="00A13125"/>
    <w:rsid w:val="00A448AC"/>
    <w:rsid w:val="00A4799E"/>
    <w:rsid w:val="00A56316"/>
    <w:rsid w:val="00A64C44"/>
    <w:rsid w:val="00A7300B"/>
    <w:rsid w:val="00A94133"/>
    <w:rsid w:val="00A95F09"/>
    <w:rsid w:val="00AA2D17"/>
    <w:rsid w:val="00AA57E2"/>
    <w:rsid w:val="00AD7357"/>
    <w:rsid w:val="00AE3508"/>
    <w:rsid w:val="00AF66CA"/>
    <w:rsid w:val="00B03477"/>
    <w:rsid w:val="00B20FC8"/>
    <w:rsid w:val="00B32E43"/>
    <w:rsid w:val="00B46277"/>
    <w:rsid w:val="00BA4A5A"/>
    <w:rsid w:val="00BD47E3"/>
    <w:rsid w:val="00BF06EB"/>
    <w:rsid w:val="00BF763B"/>
    <w:rsid w:val="00C02A18"/>
    <w:rsid w:val="00C10A88"/>
    <w:rsid w:val="00C2058E"/>
    <w:rsid w:val="00C22BDE"/>
    <w:rsid w:val="00C56E58"/>
    <w:rsid w:val="00C72D83"/>
    <w:rsid w:val="00C86043"/>
    <w:rsid w:val="00CA35D4"/>
    <w:rsid w:val="00CB0559"/>
    <w:rsid w:val="00CD3F2C"/>
    <w:rsid w:val="00CD62A7"/>
    <w:rsid w:val="00CE3760"/>
    <w:rsid w:val="00CF5011"/>
    <w:rsid w:val="00D05F7B"/>
    <w:rsid w:val="00D265F7"/>
    <w:rsid w:val="00D30042"/>
    <w:rsid w:val="00D46B79"/>
    <w:rsid w:val="00D47809"/>
    <w:rsid w:val="00D8637B"/>
    <w:rsid w:val="00D86AEE"/>
    <w:rsid w:val="00D87FC1"/>
    <w:rsid w:val="00D90894"/>
    <w:rsid w:val="00DA2222"/>
    <w:rsid w:val="00DA56C8"/>
    <w:rsid w:val="00DB011C"/>
    <w:rsid w:val="00DB1F86"/>
    <w:rsid w:val="00DB359E"/>
    <w:rsid w:val="00DC024B"/>
    <w:rsid w:val="00DC108C"/>
    <w:rsid w:val="00DC7037"/>
    <w:rsid w:val="00DD4B98"/>
    <w:rsid w:val="00DE2798"/>
    <w:rsid w:val="00DF1E75"/>
    <w:rsid w:val="00E1328B"/>
    <w:rsid w:val="00E22116"/>
    <w:rsid w:val="00E23328"/>
    <w:rsid w:val="00E3680B"/>
    <w:rsid w:val="00E4233A"/>
    <w:rsid w:val="00E45508"/>
    <w:rsid w:val="00E47387"/>
    <w:rsid w:val="00E5193F"/>
    <w:rsid w:val="00E52DD0"/>
    <w:rsid w:val="00E5341F"/>
    <w:rsid w:val="00E74978"/>
    <w:rsid w:val="00EB1746"/>
    <w:rsid w:val="00ED46DA"/>
    <w:rsid w:val="00ED56F0"/>
    <w:rsid w:val="00ED7D44"/>
    <w:rsid w:val="00EE05C7"/>
    <w:rsid w:val="00EF1C65"/>
    <w:rsid w:val="00F07CCE"/>
    <w:rsid w:val="00F125E1"/>
    <w:rsid w:val="00F20F80"/>
    <w:rsid w:val="00F4223B"/>
    <w:rsid w:val="00F44E60"/>
    <w:rsid w:val="00F50F5E"/>
    <w:rsid w:val="00F51DA3"/>
    <w:rsid w:val="00F603FE"/>
    <w:rsid w:val="00F60731"/>
    <w:rsid w:val="00F72DFB"/>
    <w:rsid w:val="00F84E60"/>
    <w:rsid w:val="00F869D5"/>
    <w:rsid w:val="00FD200C"/>
    <w:rsid w:val="00FE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1D72"/>
    <w:rPr>
      <w:lang w:val="it-IT" w:eastAsia="it-IT"/>
    </w:rPr>
  </w:style>
  <w:style w:type="paragraph" w:styleId="Heading1">
    <w:name w:val="heading 1"/>
    <w:basedOn w:val="Normal"/>
    <w:next w:val="Normal"/>
    <w:uiPriority w:val="1"/>
    <w:qFormat/>
    <w:rsid w:val="00421D7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2Section">
    <w:name w:val="Titolo 2.Section"/>
    <w:basedOn w:val="Normal"/>
    <w:next w:val="Normal"/>
    <w:rsid w:val="00421D72"/>
    <w:pPr>
      <w:spacing w:before="60" w:after="60"/>
      <w:outlineLvl w:val="1"/>
    </w:pPr>
    <w:rPr>
      <w:b/>
      <w:bCs/>
    </w:rPr>
  </w:style>
  <w:style w:type="paragraph" w:customStyle="1" w:styleId="Titolo3SubSection">
    <w:name w:val="Titolo 3.SubSection"/>
    <w:basedOn w:val="Normal"/>
    <w:next w:val="Normal"/>
    <w:rsid w:val="00421D72"/>
    <w:pPr>
      <w:outlineLvl w:val="2"/>
    </w:pPr>
    <w:rPr>
      <w:i/>
      <w:iCs/>
    </w:rPr>
  </w:style>
  <w:style w:type="paragraph" w:customStyle="1" w:styleId="Caption1">
    <w:name w:val="Caption1"/>
    <w:basedOn w:val="Normal"/>
    <w:next w:val="Normal"/>
    <w:rsid w:val="00421D72"/>
    <w:pPr>
      <w:spacing w:before="120" w:after="60"/>
      <w:jc w:val="center"/>
    </w:pPr>
    <w:rPr>
      <w:b/>
      <w:bCs/>
    </w:rPr>
  </w:style>
  <w:style w:type="paragraph" w:customStyle="1" w:styleId="Authors">
    <w:name w:val="Authors"/>
    <w:basedOn w:val="Normal"/>
    <w:next w:val="Normal"/>
    <w:rsid w:val="00421D72"/>
    <w:pPr>
      <w:jc w:val="center"/>
    </w:pPr>
    <w:rPr>
      <w:lang w:val="en-US"/>
    </w:rPr>
  </w:style>
  <w:style w:type="paragraph" w:customStyle="1" w:styleId="TitoloNANOTEC">
    <w:name w:val="Titolo NANOTEC"/>
    <w:basedOn w:val="Heading1"/>
    <w:rsid w:val="00421D72"/>
    <w:pPr>
      <w:keepNext w:val="0"/>
      <w:jc w:val="center"/>
    </w:pPr>
    <w:rPr>
      <w:rFonts w:ascii="Times New Roman" w:hAnsi="Times New Roman" w:cs="Times New Roman"/>
      <w:kern w:val="32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D7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D7BE6"/>
    <w:pPr>
      <w:tabs>
        <w:tab w:val="center" w:pos="4819"/>
        <w:tab w:val="right" w:pos="9638"/>
      </w:tabs>
    </w:pPr>
  </w:style>
  <w:style w:type="character" w:styleId="Hyperlink">
    <w:name w:val="Hyperlink"/>
    <w:rsid w:val="0032638C"/>
    <w:rPr>
      <w:color w:val="0000FF"/>
      <w:u w:val="single"/>
    </w:rPr>
  </w:style>
  <w:style w:type="character" w:styleId="FollowedHyperlink">
    <w:name w:val="FollowedHyperlink"/>
    <w:rsid w:val="002441F7"/>
    <w:rPr>
      <w:color w:val="800080"/>
      <w:u w:val="single"/>
    </w:rPr>
  </w:style>
  <w:style w:type="table" w:styleId="TableGrid">
    <w:name w:val="Table Grid"/>
    <w:basedOn w:val="TableNormal"/>
    <w:uiPriority w:val="59"/>
    <w:rsid w:val="00CD3F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CD3F2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D785C"/>
    <w:pPr>
      <w:widowControl w:val="0"/>
    </w:pPr>
    <w:rPr>
      <w:rFonts w:ascii="Tw Cen MT" w:eastAsia="Tw Cen MT" w:hAnsi="Tw Cen MT" w:cs="Tw Cen MT"/>
      <w:sz w:val="18"/>
      <w:szCs w:val="18"/>
      <w:lang w:val="en-US" w:eastAsia="en-US"/>
    </w:rPr>
  </w:style>
  <w:style w:type="character" w:customStyle="1" w:styleId="BodyTextChar">
    <w:name w:val="Body Text Char"/>
    <w:link w:val="BodyText"/>
    <w:uiPriority w:val="1"/>
    <w:rsid w:val="008D785C"/>
    <w:rPr>
      <w:rFonts w:ascii="Tw Cen MT" w:eastAsia="Tw Cen MT" w:hAnsi="Tw Cen MT" w:cs="Tw Cen MT"/>
      <w:sz w:val="18"/>
      <w:szCs w:val="18"/>
    </w:rPr>
  </w:style>
  <w:style w:type="paragraph" w:styleId="BalloonText">
    <w:name w:val="Balloon Text"/>
    <w:basedOn w:val="Normal"/>
    <w:link w:val="BalloonTextChar"/>
    <w:rsid w:val="00594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4EEB"/>
    <w:rPr>
      <w:rFonts w:ascii="Tahoma" w:hAnsi="Tahoma" w:cs="Tahoma"/>
      <w:sz w:val="16"/>
      <w:szCs w:val="16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4B73A6"/>
    <w:rPr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1D72"/>
    <w:rPr>
      <w:lang w:val="it-IT" w:eastAsia="it-IT"/>
    </w:rPr>
  </w:style>
  <w:style w:type="paragraph" w:styleId="Heading1">
    <w:name w:val="heading 1"/>
    <w:basedOn w:val="Normal"/>
    <w:next w:val="Normal"/>
    <w:uiPriority w:val="1"/>
    <w:qFormat/>
    <w:rsid w:val="00421D7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2Section">
    <w:name w:val="Titolo 2.Section"/>
    <w:basedOn w:val="Normal"/>
    <w:next w:val="Normal"/>
    <w:rsid w:val="00421D72"/>
    <w:pPr>
      <w:spacing w:before="60" w:after="60"/>
      <w:outlineLvl w:val="1"/>
    </w:pPr>
    <w:rPr>
      <w:b/>
      <w:bCs/>
    </w:rPr>
  </w:style>
  <w:style w:type="paragraph" w:customStyle="1" w:styleId="Titolo3SubSection">
    <w:name w:val="Titolo 3.SubSection"/>
    <w:basedOn w:val="Normal"/>
    <w:next w:val="Normal"/>
    <w:rsid w:val="00421D72"/>
    <w:pPr>
      <w:outlineLvl w:val="2"/>
    </w:pPr>
    <w:rPr>
      <w:i/>
      <w:iCs/>
    </w:rPr>
  </w:style>
  <w:style w:type="paragraph" w:customStyle="1" w:styleId="Caption1">
    <w:name w:val="Caption1"/>
    <w:basedOn w:val="Normal"/>
    <w:next w:val="Normal"/>
    <w:rsid w:val="00421D72"/>
    <w:pPr>
      <w:spacing w:before="120" w:after="60"/>
      <w:jc w:val="center"/>
    </w:pPr>
    <w:rPr>
      <w:b/>
      <w:bCs/>
    </w:rPr>
  </w:style>
  <w:style w:type="paragraph" w:customStyle="1" w:styleId="Authors">
    <w:name w:val="Authors"/>
    <w:basedOn w:val="Normal"/>
    <w:next w:val="Normal"/>
    <w:rsid w:val="00421D72"/>
    <w:pPr>
      <w:jc w:val="center"/>
    </w:pPr>
    <w:rPr>
      <w:lang w:val="en-US"/>
    </w:rPr>
  </w:style>
  <w:style w:type="paragraph" w:customStyle="1" w:styleId="TitoloNANOTEC">
    <w:name w:val="Titolo NANOTEC"/>
    <w:basedOn w:val="Heading1"/>
    <w:rsid w:val="00421D72"/>
    <w:pPr>
      <w:keepNext w:val="0"/>
      <w:jc w:val="center"/>
    </w:pPr>
    <w:rPr>
      <w:rFonts w:ascii="Times New Roman" w:hAnsi="Times New Roman" w:cs="Times New Roman"/>
      <w:kern w:val="32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D7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D7BE6"/>
    <w:pPr>
      <w:tabs>
        <w:tab w:val="center" w:pos="4819"/>
        <w:tab w:val="right" w:pos="9638"/>
      </w:tabs>
    </w:pPr>
  </w:style>
  <w:style w:type="character" w:styleId="Hyperlink">
    <w:name w:val="Hyperlink"/>
    <w:rsid w:val="0032638C"/>
    <w:rPr>
      <w:color w:val="0000FF"/>
      <w:u w:val="single"/>
    </w:rPr>
  </w:style>
  <w:style w:type="character" w:styleId="FollowedHyperlink">
    <w:name w:val="FollowedHyperlink"/>
    <w:rsid w:val="002441F7"/>
    <w:rPr>
      <w:color w:val="800080"/>
      <w:u w:val="single"/>
    </w:rPr>
  </w:style>
  <w:style w:type="table" w:styleId="TableGrid">
    <w:name w:val="Table Grid"/>
    <w:basedOn w:val="TableNormal"/>
    <w:uiPriority w:val="59"/>
    <w:rsid w:val="00CD3F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CD3F2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D785C"/>
    <w:pPr>
      <w:widowControl w:val="0"/>
    </w:pPr>
    <w:rPr>
      <w:rFonts w:ascii="Tw Cen MT" w:eastAsia="Tw Cen MT" w:hAnsi="Tw Cen MT" w:cs="Tw Cen MT"/>
      <w:sz w:val="18"/>
      <w:szCs w:val="18"/>
      <w:lang w:val="en-US" w:eastAsia="en-US"/>
    </w:rPr>
  </w:style>
  <w:style w:type="character" w:customStyle="1" w:styleId="BodyTextChar">
    <w:name w:val="Body Text Char"/>
    <w:link w:val="BodyText"/>
    <w:uiPriority w:val="1"/>
    <w:rsid w:val="008D785C"/>
    <w:rPr>
      <w:rFonts w:ascii="Tw Cen MT" w:eastAsia="Tw Cen MT" w:hAnsi="Tw Cen MT" w:cs="Tw Cen MT"/>
      <w:sz w:val="18"/>
      <w:szCs w:val="18"/>
    </w:rPr>
  </w:style>
  <w:style w:type="paragraph" w:styleId="BalloonText">
    <w:name w:val="Balloon Text"/>
    <w:basedOn w:val="Normal"/>
    <w:link w:val="BalloonTextChar"/>
    <w:rsid w:val="00594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4EEB"/>
    <w:rPr>
      <w:rFonts w:ascii="Tahoma" w:hAnsi="Tahoma" w:cs="Tahoma"/>
      <w:sz w:val="16"/>
      <w:szCs w:val="16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4B73A6"/>
    <w:rPr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F6D4-F14E-4066-BAD2-ED3D5B8D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Instructions and Template for Abstracts Submission  at Nanotec2009</vt:lpstr>
      <vt:lpstr>Instructions and Template for Abstracts Submission  at Nanotec2009</vt:lpstr>
    </vt:vector>
  </TitlesOfParts>
  <Company>AIRI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and Template for Abstracts Submission  at Nanotec2009</dc:title>
  <dc:creator>Frigessi</dc:creator>
  <cp:lastModifiedBy>Admin</cp:lastModifiedBy>
  <cp:revision>20</cp:revision>
  <cp:lastPrinted>2017-04-30T20:33:00Z</cp:lastPrinted>
  <dcterms:created xsi:type="dcterms:W3CDTF">2019-03-20T09:37:00Z</dcterms:created>
  <dcterms:modified xsi:type="dcterms:W3CDTF">2020-01-06T06:58:00Z</dcterms:modified>
</cp:coreProperties>
</file>